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9A4" w:rsidRPr="007A78EB" w:rsidRDefault="00B81179" w:rsidP="004936B1">
      <w:pPr>
        <w:jc w:val="center"/>
        <w:rPr>
          <w:b/>
          <w:sz w:val="32"/>
        </w:rPr>
      </w:pPr>
      <w:bookmarkStart w:id="0" w:name="_GoBack"/>
      <w:bookmarkEnd w:id="0"/>
      <w:r w:rsidRPr="007A78EB">
        <w:rPr>
          <w:b/>
          <w:sz w:val="32"/>
        </w:rPr>
        <w:t>General Education Cou</w:t>
      </w:r>
      <w:r w:rsidR="004936B1" w:rsidRPr="007A78EB">
        <w:rPr>
          <w:b/>
          <w:sz w:val="32"/>
        </w:rPr>
        <w:t xml:space="preserve">rse </w:t>
      </w:r>
      <w:r w:rsidRPr="007A78EB">
        <w:rPr>
          <w:b/>
          <w:sz w:val="32"/>
        </w:rPr>
        <w:t xml:space="preserve">Inclusion </w:t>
      </w:r>
      <w:r w:rsidR="004936B1" w:rsidRPr="007A78EB">
        <w:rPr>
          <w:b/>
          <w:sz w:val="32"/>
        </w:rPr>
        <w:t>Proposal</w:t>
      </w:r>
    </w:p>
    <w:p w:rsidR="00432BAE" w:rsidRPr="007A78EB" w:rsidRDefault="00A7375E" w:rsidP="004936B1">
      <w:pPr>
        <w:jc w:val="center"/>
        <w:rPr>
          <w:b/>
          <w:sz w:val="32"/>
        </w:rPr>
      </w:pPr>
      <w:r w:rsidRPr="007A78EB">
        <w:rPr>
          <w:b/>
          <w:sz w:val="32"/>
        </w:rPr>
        <w:t>PERSPE</w:t>
      </w:r>
      <w:r w:rsidR="00E51C13" w:rsidRPr="007A78EB">
        <w:rPr>
          <w:b/>
          <w:sz w:val="32"/>
        </w:rPr>
        <w:t>CTIVES ON SOCIETY</w:t>
      </w:r>
    </w:p>
    <w:p w:rsidR="004936B1" w:rsidRPr="007A78EB" w:rsidRDefault="004936B1">
      <w:pPr>
        <w:rPr>
          <w:i/>
        </w:rPr>
      </w:pPr>
      <w:r w:rsidRPr="007A78EB">
        <w:rPr>
          <w:i/>
        </w:rPr>
        <w:t xml:space="preserve">This proposal form is intended for departments proposing a course for inclusion in the Northern Michigan University General Education Program.  Courses </w:t>
      </w:r>
      <w:r w:rsidR="00B81179" w:rsidRPr="007A78EB">
        <w:rPr>
          <w:i/>
        </w:rPr>
        <w:t>in a component sati</w:t>
      </w:r>
      <w:r w:rsidRPr="007A78EB">
        <w:rPr>
          <w:i/>
        </w:rPr>
        <w:t xml:space="preserve">sfy both the Critical Thinking and </w:t>
      </w:r>
      <w:r w:rsidR="00B81179" w:rsidRPr="007A78EB">
        <w:rPr>
          <w:i/>
        </w:rPr>
        <w:t>the component</w:t>
      </w:r>
      <w:r w:rsidRPr="007A78EB">
        <w:rPr>
          <w:i/>
        </w:rPr>
        <w:t xml:space="preserve"> learning outcomes.</w:t>
      </w:r>
      <w:r w:rsidR="007A65D6" w:rsidRPr="007A78EB">
        <w:rPr>
          <w:i/>
        </w:rPr>
        <w:t xml:space="preserve"> Departments should complete this form and submit it electronically through the General Education SHARE site.</w:t>
      </w:r>
    </w:p>
    <w:p w:rsidR="004936B1" w:rsidRPr="007A78EB" w:rsidRDefault="004936B1">
      <w:pPr>
        <w:rPr>
          <w:b/>
        </w:rPr>
      </w:pPr>
      <w:r w:rsidRPr="007A78EB">
        <w:rPr>
          <w:b/>
        </w:rPr>
        <w:t>Course Name and Number:</w:t>
      </w:r>
      <w:r w:rsidR="0011041B" w:rsidRPr="007A78EB">
        <w:rPr>
          <w:b/>
        </w:rPr>
        <w:t xml:space="preserve"> </w:t>
      </w:r>
      <w:r w:rsidR="007169AE" w:rsidRPr="007A78EB">
        <w:t>SO351 Social Change</w:t>
      </w:r>
    </w:p>
    <w:p w:rsidR="004936B1" w:rsidRPr="007A78EB" w:rsidRDefault="004936B1">
      <w:r w:rsidRPr="007A78EB">
        <w:rPr>
          <w:b/>
        </w:rPr>
        <w:t>Home Department:</w:t>
      </w:r>
      <w:r w:rsidR="0011041B" w:rsidRPr="007A78EB">
        <w:rPr>
          <w:b/>
        </w:rPr>
        <w:t xml:space="preserve"> </w:t>
      </w:r>
      <w:r w:rsidR="0011041B" w:rsidRPr="007A78EB">
        <w:t>Sociology and Anthropology</w:t>
      </w:r>
    </w:p>
    <w:p w:rsidR="004936B1" w:rsidRPr="007A78EB" w:rsidRDefault="004936B1">
      <w:r w:rsidRPr="007A78EB">
        <w:rPr>
          <w:b/>
        </w:rPr>
        <w:t>Department Chair Name and Contact Information</w:t>
      </w:r>
      <w:r w:rsidRPr="007A78EB">
        <w:t xml:space="preserve"> (phone, email):</w:t>
      </w:r>
      <w:r w:rsidR="0011041B" w:rsidRPr="007A78EB">
        <w:t xml:space="preserve"> Alan McEvoy, 227-1687 amcevoy@nmu.edu</w:t>
      </w:r>
    </w:p>
    <w:p w:rsidR="004936B1" w:rsidRPr="007A78EB" w:rsidRDefault="004936B1">
      <w:r w:rsidRPr="007A78EB">
        <w:rPr>
          <w:b/>
        </w:rPr>
        <w:t>Expected frequency of Offering of the course</w:t>
      </w:r>
      <w:r w:rsidRPr="007A78EB">
        <w:t xml:space="preserve"> (e.g. every semester, every fall)</w:t>
      </w:r>
      <w:r w:rsidR="007A65D6" w:rsidRPr="007A78EB">
        <w:t>:</w:t>
      </w:r>
      <w:r w:rsidR="007169AE" w:rsidRPr="007A78EB">
        <w:t xml:space="preserve"> Every Fall</w:t>
      </w:r>
    </w:p>
    <w:p w:rsidR="00B81179" w:rsidRPr="007A78EB" w:rsidRDefault="00DE239C">
      <w:r w:rsidRPr="007A78EB">
        <w:rPr>
          <w:b/>
        </w:rPr>
        <w:t>Official Course Status</w:t>
      </w:r>
      <w:r w:rsidRPr="007A78EB">
        <w:t xml:space="preserve">: </w:t>
      </w:r>
      <w:r w:rsidR="00B81179" w:rsidRPr="007A78EB">
        <w:t>Has this course been appr</w:t>
      </w:r>
      <w:r w:rsidR="00147F10" w:rsidRPr="007A78EB">
        <w:t xml:space="preserve">oved by CUP and Senate?  </w:t>
      </w:r>
      <w:r w:rsidR="00147F10" w:rsidRPr="007A78EB">
        <w:tab/>
        <w:t>YES</w:t>
      </w:r>
      <w:r w:rsidR="00147F10" w:rsidRPr="007A78EB">
        <w:tab/>
      </w:r>
      <w:r w:rsidR="00147F10" w:rsidRPr="007A78EB">
        <w:tab/>
      </w:r>
    </w:p>
    <w:p w:rsidR="00B81179" w:rsidRPr="007A78EB" w:rsidRDefault="00B81179">
      <w:pPr>
        <w:rPr>
          <w:i/>
        </w:rPr>
      </w:pPr>
      <w:r w:rsidRPr="007A78EB">
        <w:rPr>
          <w:i/>
        </w:rPr>
        <w:t xml:space="preserve">Courses that have not yet been approved by CUP must be submitted to CUP prior to review by GEC. </w:t>
      </w:r>
      <w:r w:rsidR="00DE239C" w:rsidRPr="007A78EB">
        <w:rPr>
          <w:i/>
        </w:rPr>
        <w:t xml:space="preserve">Note that GEC is able to review courses that </w:t>
      </w:r>
      <w:r w:rsidR="00A7492E" w:rsidRPr="007A78EB">
        <w:rPr>
          <w:i/>
        </w:rPr>
        <w:t xml:space="preserve">are in the process of approval; </w:t>
      </w:r>
      <w:r w:rsidR="00DE239C" w:rsidRPr="007A78EB">
        <w:rPr>
          <w:i/>
        </w:rPr>
        <w:t>however</w:t>
      </w:r>
      <w:r w:rsidR="00A7492E" w:rsidRPr="007A78EB">
        <w:rPr>
          <w:i/>
        </w:rPr>
        <w:t>,</w:t>
      </w:r>
      <w:r w:rsidR="00DE239C" w:rsidRPr="007A78EB">
        <w:rPr>
          <w:i/>
        </w:rPr>
        <w:t xml:space="preserve"> inclusion in the General Education Program is dependent upon Senate and Academic Affairs approval of the course into the overall curriculum.</w:t>
      </w:r>
    </w:p>
    <w:p w:rsidR="00147F10" w:rsidRPr="007A78EB" w:rsidRDefault="007A65D6">
      <w:r w:rsidRPr="007A78EB">
        <w:rPr>
          <w:b/>
        </w:rPr>
        <w:t>Overview of course</w:t>
      </w:r>
      <w:r w:rsidRPr="007A78EB">
        <w:t xml:space="preserve"> (please attach a current syllabus as well):</w:t>
      </w:r>
      <w:r w:rsidR="005B2CA6" w:rsidRPr="007A78EB">
        <w:t xml:space="preserve"> </w:t>
      </w:r>
      <w:r w:rsidR="005B2CA6" w:rsidRPr="007A78EB">
        <w:rPr>
          <w:i/>
        </w:rPr>
        <w:t xml:space="preserve">Please limit the overview to two pages (not </w:t>
      </w:r>
      <w:r w:rsidR="003C2429" w:rsidRPr="007A78EB">
        <w:rPr>
          <w:i/>
        </w:rPr>
        <w:t>including</w:t>
      </w:r>
      <w:r w:rsidR="005B2CA6" w:rsidRPr="007A78EB">
        <w:rPr>
          <w:i/>
        </w:rPr>
        <w:t xml:space="preserve"> the syllabus)</w:t>
      </w:r>
      <w:r w:rsidRPr="007A78EB">
        <w:t xml:space="preserve"> </w:t>
      </w:r>
    </w:p>
    <w:p w:rsidR="00147F10" w:rsidRPr="007A78EB" w:rsidRDefault="00147F10">
      <w:r w:rsidRPr="007A78EB">
        <w:t xml:space="preserve">A. </w:t>
      </w:r>
      <w:r w:rsidR="005B2CA6" w:rsidRPr="007A78EB">
        <w:t>O</w:t>
      </w:r>
      <w:r w:rsidRPr="007A78EB">
        <w:t>verview of the course content</w:t>
      </w:r>
    </w:p>
    <w:p w:rsidR="00147F10" w:rsidRPr="007A78EB" w:rsidRDefault="00147F10">
      <w:r w:rsidRPr="007A78EB">
        <w:t xml:space="preserve">B. </w:t>
      </w:r>
      <w:r w:rsidR="005B2CA6" w:rsidRPr="007A78EB">
        <w:t>Explain why this</w:t>
      </w:r>
      <w:r w:rsidR="003C2429" w:rsidRPr="007A78EB">
        <w:t xml:space="preserve"> course satisfies the </w:t>
      </w:r>
      <w:r w:rsidR="005B2CA6" w:rsidRPr="007A78EB">
        <w:t>Component</w:t>
      </w:r>
      <w:r w:rsidR="00753348" w:rsidRPr="007A78EB">
        <w:t xml:space="preserve"> </w:t>
      </w:r>
      <w:r w:rsidR="003C2429" w:rsidRPr="007A78EB">
        <w:t xml:space="preserve">specified </w:t>
      </w:r>
      <w:r w:rsidR="00753348" w:rsidRPr="007A78EB">
        <w:t>and significantly addresses both learning outcomes</w:t>
      </w:r>
      <w:r w:rsidR="007A65D6" w:rsidRPr="007A78EB">
        <w:t xml:space="preserve"> </w:t>
      </w:r>
    </w:p>
    <w:p w:rsidR="00147F10" w:rsidRPr="007A78EB" w:rsidRDefault="00147F10">
      <w:r w:rsidRPr="007A78EB">
        <w:t>C.</w:t>
      </w:r>
      <w:r w:rsidR="005B2CA6" w:rsidRPr="007A78EB">
        <w:t xml:space="preserve"> </w:t>
      </w:r>
      <w:r w:rsidR="00531A8E" w:rsidRPr="007A78EB">
        <w:t>Describe</w:t>
      </w:r>
      <w:r w:rsidR="005B2CA6" w:rsidRPr="007A78EB">
        <w:t xml:space="preserve"> the t</w:t>
      </w:r>
      <w:r w:rsidR="007A65D6" w:rsidRPr="007A78EB">
        <w:t>arget audience (l</w:t>
      </w:r>
      <w:r w:rsidRPr="007A78EB">
        <w:t xml:space="preserve">evel, student groups, etc.) </w:t>
      </w:r>
    </w:p>
    <w:p w:rsidR="00147F10" w:rsidRPr="007A78EB" w:rsidRDefault="00531A8E">
      <w:r w:rsidRPr="007A78EB">
        <w:t>D. Give i</w:t>
      </w:r>
      <w:r w:rsidR="00901A5C" w:rsidRPr="007A78EB">
        <w:t>nformation on other roles this course may serve (e.g. University Requirement, required for a major</w:t>
      </w:r>
      <w:r w:rsidR="005B2CA6" w:rsidRPr="007A78EB">
        <w:t>(s)</w:t>
      </w:r>
      <w:r w:rsidR="00901A5C" w:rsidRPr="007A78EB">
        <w:t>, etc.)</w:t>
      </w:r>
      <w:r w:rsidR="00DE239C" w:rsidRPr="007A78EB">
        <w:t xml:space="preserve"> </w:t>
      </w:r>
    </w:p>
    <w:p w:rsidR="00147F10" w:rsidRPr="007A78EB" w:rsidRDefault="00531A8E">
      <w:pPr>
        <w:rPr>
          <w:i/>
        </w:rPr>
      </w:pPr>
      <w:r w:rsidRPr="007A78EB">
        <w:t>E. Provide any o</w:t>
      </w:r>
      <w:r w:rsidR="00147F10" w:rsidRPr="007A78EB">
        <w:t>ther information that may be relevant to the review of the course by GEC</w:t>
      </w:r>
    </w:p>
    <w:p w:rsidR="00697A4E" w:rsidRPr="007A78EB" w:rsidRDefault="000163FE" w:rsidP="00697A4E">
      <w:pPr>
        <w:spacing w:after="0" w:line="240" w:lineRule="auto"/>
        <w:rPr>
          <w:rFonts w:ascii="Arial" w:eastAsia="Times New Roman" w:hAnsi="Arial" w:cs="Arial"/>
          <w:b/>
          <w:sz w:val="24"/>
          <w:szCs w:val="24"/>
        </w:rPr>
      </w:pPr>
      <w:r w:rsidRPr="007A78EB">
        <w:rPr>
          <w:rFonts w:ascii="Arial" w:eastAsia="Times New Roman" w:hAnsi="Arial" w:cs="Arial"/>
          <w:b/>
          <w:sz w:val="24"/>
          <w:szCs w:val="24"/>
        </w:rPr>
        <w:t xml:space="preserve">A &amp; B: </w:t>
      </w:r>
      <w:r w:rsidR="00697A4E" w:rsidRPr="007A78EB">
        <w:rPr>
          <w:rFonts w:ascii="Arial" w:eastAsia="Times New Roman" w:hAnsi="Arial" w:cs="Arial"/>
          <w:b/>
          <w:sz w:val="24"/>
          <w:szCs w:val="24"/>
        </w:rPr>
        <w:t xml:space="preserve">Overview of Course Content General Education Course Learning Goals </w:t>
      </w:r>
    </w:p>
    <w:p w:rsidR="0046202A" w:rsidRPr="007A78EB" w:rsidRDefault="0046202A" w:rsidP="0046202A">
      <w:pPr>
        <w:spacing w:after="0" w:line="240" w:lineRule="auto"/>
        <w:rPr>
          <w:rFonts w:ascii="Arial" w:eastAsia="Times New Roman" w:hAnsi="Arial" w:cs="Arial"/>
          <w:sz w:val="24"/>
          <w:szCs w:val="24"/>
        </w:rPr>
      </w:pPr>
      <w:r w:rsidRPr="007A78EB">
        <w:rPr>
          <w:rFonts w:ascii="Arial" w:eastAsia="Times New Roman" w:hAnsi="Arial" w:cs="Arial"/>
          <w:sz w:val="24"/>
          <w:szCs w:val="24"/>
        </w:rPr>
        <w:t>This class is a 300 level course with a lot of material and it moves VERY quickly. We will examine at the global level social changes driven by the interactions between population, technology and our environment. The first half of the course focuses on social evolution linked to how the interaction between a society’s technology and their environment determines societal organization. We will take the long view: the transition from hunting and gathering, to horticultural, to agrarian, herding, and fishing societies and on to industrial and post-industrial, globalized societies. We will consider the human footprint on the environment as a consequence of energy sources and production technology, population growth and the rate of consumption (affluence). Cultures for special focus: the Kung in Botswana</w:t>
      </w:r>
      <w:r w:rsidR="000B080F" w:rsidRPr="007A78EB">
        <w:rPr>
          <w:rFonts w:ascii="Arial" w:eastAsia="Times New Roman" w:hAnsi="Arial" w:cs="Arial"/>
          <w:sz w:val="24"/>
          <w:szCs w:val="24"/>
        </w:rPr>
        <w:t xml:space="preserve">, the Sami in Finland, </w:t>
      </w:r>
      <w:r w:rsidR="002A3E05">
        <w:rPr>
          <w:rFonts w:ascii="Arial" w:eastAsia="Times New Roman" w:hAnsi="Arial" w:cs="Arial"/>
          <w:sz w:val="24"/>
          <w:szCs w:val="24"/>
        </w:rPr>
        <w:t xml:space="preserve">and </w:t>
      </w:r>
      <w:r w:rsidR="000B080F" w:rsidRPr="007A78EB">
        <w:rPr>
          <w:rFonts w:ascii="Arial" w:eastAsia="Times New Roman" w:hAnsi="Arial" w:cs="Arial"/>
          <w:sz w:val="24"/>
          <w:szCs w:val="24"/>
        </w:rPr>
        <w:t xml:space="preserve">the </w:t>
      </w:r>
      <w:r w:rsidR="000B080F" w:rsidRPr="007A78EB">
        <w:rPr>
          <w:rStyle w:val="Emphasis"/>
          <w:rFonts w:ascii="Arial" w:hAnsi="Arial" w:cs="Arial"/>
          <w:bCs/>
          <w:i w:val="0"/>
          <w:iCs w:val="0"/>
          <w:sz w:val="24"/>
          <w:szCs w:val="24"/>
          <w:shd w:val="clear" w:color="auto" w:fill="FFFFFF"/>
        </w:rPr>
        <w:t>Sateré</w:t>
      </w:r>
      <w:r w:rsidR="000B080F" w:rsidRPr="007A78EB">
        <w:rPr>
          <w:rFonts w:ascii="Arial" w:hAnsi="Arial" w:cs="Arial"/>
          <w:sz w:val="24"/>
          <w:szCs w:val="24"/>
          <w:shd w:val="clear" w:color="auto" w:fill="FFFFFF"/>
        </w:rPr>
        <w:t>-</w:t>
      </w:r>
      <w:r w:rsidR="000B080F" w:rsidRPr="007A78EB">
        <w:rPr>
          <w:rStyle w:val="Emphasis"/>
          <w:rFonts w:ascii="Arial" w:hAnsi="Arial" w:cs="Arial"/>
          <w:bCs/>
          <w:i w:val="0"/>
          <w:iCs w:val="0"/>
          <w:sz w:val="24"/>
          <w:szCs w:val="24"/>
          <w:shd w:val="clear" w:color="auto" w:fill="FFFFFF"/>
        </w:rPr>
        <w:t>Mawé</w:t>
      </w:r>
      <w:r w:rsidR="000B080F" w:rsidRPr="007A78EB">
        <w:rPr>
          <w:rFonts w:ascii="Arial" w:eastAsia="Times New Roman" w:hAnsi="Arial" w:cs="Arial"/>
          <w:sz w:val="24"/>
          <w:szCs w:val="24"/>
        </w:rPr>
        <w:t xml:space="preserve"> in Brazil</w:t>
      </w:r>
      <w:r w:rsidR="006A45D4" w:rsidRPr="007A78EB">
        <w:rPr>
          <w:rFonts w:ascii="Arial" w:eastAsia="Times New Roman" w:hAnsi="Arial" w:cs="Arial"/>
          <w:sz w:val="24"/>
          <w:szCs w:val="24"/>
        </w:rPr>
        <w:t xml:space="preserve"> </w:t>
      </w:r>
      <w:r w:rsidRPr="007A78EB">
        <w:rPr>
          <w:rFonts w:ascii="Arial" w:eastAsia="Times New Roman" w:hAnsi="Arial" w:cs="Arial"/>
          <w:sz w:val="24"/>
          <w:szCs w:val="24"/>
        </w:rPr>
        <w:t>and the Inuit in Canada.</w:t>
      </w:r>
    </w:p>
    <w:p w:rsidR="0046202A" w:rsidRPr="007A78EB" w:rsidRDefault="0046202A" w:rsidP="0046202A">
      <w:pPr>
        <w:spacing w:after="0" w:line="240" w:lineRule="auto"/>
        <w:rPr>
          <w:rFonts w:ascii="Arial" w:eastAsia="Times New Roman" w:hAnsi="Arial" w:cs="Arial"/>
          <w:sz w:val="24"/>
          <w:szCs w:val="24"/>
        </w:rPr>
      </w:pPr>
    </w:p>
    <w:p w:rsidR="0046202A" w:rsidRPr="007A78EB" w:rsidRDefault="0046202A" w:rsidP="0046202A">
      <w:pPr>
        <w:spacing w:after="0" w:line="240" w:lineRule="auto"/>
        <w:rPr>
          <w:rFonts w:ascii="Arial" w:eastAsia="Times New Roman" w:hAnsi="Arial" w:cs="Arial"/>
          <w:sz w:val="24"/>
          <w:szCs w:val="24"/>
        </w:rPr>
      </w:pPr>
      <w:r w:rsidRPr="007A78EB">
        <w:rPr>
          <w:rFonts w:ascii="Arial" w:eastAsia="Times New Roman" w:hAnsi="Arial" w:cs="Arial"/>
          <w:sz w:val="24"/>
          <w:szCs w:val="24"/>
        </w:rPr>
        <w:t>During the second half we will look at the depth and extent of interaction between different societies: the phenomenon of globalization and its consequences for populations, technological transfers and the global environment. Industrialization combined with information technology leaps has accelerated the rate of globalization and this is creating oppositional social movements: anti-globalization, anti-</w:t>
      </w:r>
      <w:r w:rsidRPr="007A78EB">
        <w:rPr>
          <w:rFonts w:ascii="Arial" w:eastAsia="Times New Roman" w:hAnsi="Arial" w:cs="Arial"/>
          <w:sz w:val="24"/>
          <w:szCs w:val="24"/>
        </w:rPr>
        <w:lastRenderedPageBreak/>
        <w:t>immigration, and even anti-science.</w:t>
      </w:r>
      <w:r w:rsidR="006A45D4" w:rsidRPr="007A78EB">
        <w:rPr>
          <w:rFonts w:ascii="Arial" w:eastAsia="Times New Roman" w:hAnsi="Arial" w:cs="Arial"/>
          <w:sz w:val="24"/>
          <w:szCs w:val="24"/>
        </w:rPr>
        <w:t xml:space="preserve"> </w:t>
      </w:r>
      <w:r w:rsidR="000B080F" w:rsidRPr="007A78EB">
        <w:rPr>
          <w:rFonts w:ascii="Arial" w:eastAsia="Times New Roman" w:hAnsi="Arial" w:cs="Arial"/>
          <w:sz w:val="24"/>
          <w:szCs w:val="24"/>
        </w:rPr>
        <w:t>The rise of the digital economy and the development of huge multi-national corporations ha</w:t>
      </w:r>
      <w:r w:rsidR="007A78EB">
        <w:rPr>
          <w:rFonts w:ascii="Arial" w:eastAsia="Times New Roman" w:hAnsi="Arial" w:cs="Arial"/>
          <w:sz w:val="24"/>
          <w:szCs w:val="24"/>
        </w:rPr>
        <w:t>ve</w:t>
      </w:r>
      <w:r w:rsidR="000B080F" w:rsidRPr="007A78EB">
        <w:rPr>
          <w:rFonts w:ascii="Arial" w:eastAsia="Times New Roman" w:hAnsi="Arial" w:cs="Arial"/>
          <w:sz w:val="24"/>
          <w:szCs w:val="24"/>
        </w:rPr>
        <w:t xml:space="preserve"> caused extensive de-industrialization and the collapse of cities like Detroit and Newark. The Lakota on the Pine Ridge Reservation, migrant farm workers in Florida and mountain top removal mining in West Virginia are covered.</w:t>
      </w:r>
    </w:p>
    <w:p w:rsidR="0046202A" w:rsidRPr="007A78EB" w:rsidRDefault="0046202A" w:rsidP="0046202A">
      <w:pPr>
        <w:spacing w:after="0" w:line="240" w:lineRule="auto"/>
        <w:rPr>
          <w:rFonts w:ascii="Arial" w:eastAsia="Times New Roman" w:hAnsi="Arial" w:cs="Arial"/>
          <w:sz w:val="24"/>
          <w:szCs w:val="24"/>
        </w:rPr>
      </w:pPr>
    </w:p>
    <w:p w:rsidR="0046202A" w:rsidRPr="007A78EB" w:rsidRDefault="0046202A" w:rsidP="0046202A">
      <w:pPr>
        <w:spacing w:after="0" w:line="240" w:lineRule="auto"/>
        <w:rPr>
          <w:rFonts w:ascii="Arial" w:eastAsia="Times New Roman" w:hAnsi="Arial" w:cs="Arial"/>
          <w:sz w:val="24"/>
          <w:szCs w:val="24"/>
        </w:rPr>
      </w:pPr>
      <w:r w:rsidRPr="007A78EB">
        <w:rPr>
          <w:rFonts w:ascii="Arial" w:eastAsia="Times New Roman" w:hAnsi="Arial" w:cs="Arial"/>
          <w:sz w:val="24"/>
          <w:szCs w:val="24"/>
        </w:rPr>
        <w:t xml:space="preserve">As a result of significant and traumatic historical change some societies are locked into ongoing violent conflicts that the globalized, </w:t>
      </w:r>
      <w:r w:rsidR="007A78EB">
        <w:rPr>
          <w:rFonts w:ascii="Arial" w:eastAsia="Times New Roman" w:hAnsi="Arial" w:cs="Arial"/>
          <w:sz w:val="24"/>
          <w:szCs w:val="24"/>
        </w:rPr>
        <w:t>I</w:t>
      </w:r>
      <w:r w:rsidRPr="007A78EB">
        <w:rPr>
          <w:rFonts w:ascii="Arial" w:eastAsia="Times New Roman" w:hAnsi="Arial" w:cs="Arial"/>
          <w:sz w:val="24"/>
          <w:szCs w:val="24"/>
        </w:rPr>
        <w:t>nternet media spreads around the world. Hence, parties engaged in conflict are spinning both academic and popular knowledge of their history and present circumstances to solicit support from a global audience. Societies in focus: Israel and Palestinians.</w:t>
      </w:r>
    </w:p>
    <w:p w:rsidR="0046202A" w:rsidRPr="007A78EB" w:rsidRDefault="0046202A" w:rsidP="00697A4E">
      <w:pPr>
        <w:spacing w:after="0" w:line="240" w:lineRule="auto"/>
        <w:rPr>
          <w:rFonts w:ascii="Arial" w:eastAsia="Times New Roman" w:hAnsi="Arial" w:cs="Arial"/>
          <w:sz w:val="24"/>
          <w:szCs w:val="24"/>
        </w:rPr>
      </w:pPr>
    </w:p>
    <w:p w:rsidR="00697A4E" w:rsidRPr="007A78EB" w:rsidRDefault="00697A4E" w:rsidP="00697A4E">
      <w:pPr>
        <w:spacing w:after="0" w:line="240" w:lineRule="auto"/>
        <w:rPr>
          <w:rFonts w:ascii="Arial" w:eastAsia="Times New Roman" w:hAnsi="Arial" w:cs="Arial"/>
          <w:b/>
          <w:sz w:val="24"/>
          <w:szCs w:val="24"/>
        </w:rPr>
      </w:pPr>
      <w:r w:rsidRPr="007A78EB">
        <w:rPr>
          <w:rFonts w:ascii="Arial" w:eastAsia="Times New Roman" w:hAnsi="Arial" w:cs="Arial"/>
          <w:sz w:val="24"/>
          <w:szCs w:val="24"/>
        </w:rPr>
        <w:t xml:space="preserve">This course is designed to satisfy both the </w:t>
      </w:r>
      <w:r w:rsidRPr="007A78EB">
        <w:rPr>
          <w:rFonts w:ascii="Arial" w:eastAsia="Times New Roman" w:hAnsi="Arial" w:cs="Arial"/>
          <w:i/>
          <w:sz w:val="24"/>
          <w:szCs w:val="24"/>
        </w:rPr>
        <w:t xml:space="preserve">Critical Thinking </w:t>
      </w:r>
      <w:r w:rsidRPr="007A78EB">
        <w:rPr>
          <w:rFonts w:ascii="Arial" w:eastAsia="Times New Roman" w:hAnsi="Arial" w:cs="Arial"/>
          <w:sz w:val="24"/>
          <w:szCs w:val="24"/>
        </w:rPr>
        <w:t xml:space="preserve">and the </w:t>
      </w:r>
      <w:r w:rsidRPr="007A78EB">
        <w:rPr>
          <w:rFonts w:ascii="Arial" w:eastAsia="Times New Roman" w:hAnsi="Arial" w:cs="Arial"/>
          <w:i/>
          <w:sz w:val="24"/>
          <w:szCs w:val="24"/>
        </w:rPr>
        <w:t xml:space="preserve">Perspectives on Society </w:t>
      </w:r>
      <w:r w:rsidRPr="007A78EB">
        <w:rPr>
          <w:rFonts w:ascii="Arial" w:eastAsia="Times New Roman" w:hAnsi="Arial" w:cs="Arial"/>
          <w:sz w:val="24"/>
          <w:szCs w:val="24"/>
        </w:rPr>
        <w:t xml:space="preserve">learning outcomes as defined by NMU’s </w:t>
      </w:r>
      <w:r w:rsidR="007169AE" w:rsidRPr="007A78EB">
        <w:rPr>
          <w:rFonts w:ascii="Arial" w:eastAsia="Times New Roman" w:hAnsi="Arial" w:cs="Arial"/>
          <w:sz w:val="24"/>
          <w:szCs w:val="24"/>
        </w:rPr>
        <w:t xml:space="preserve">General Education requirements. These </w:t>
      </w:r>
      <w:r w:rsidRPr="007A78EB">
        <w:rPr>
          <w:rFonts w:ascii="Arial" w:eastAsia="Times New Roman" w:hAnsi="Arial" w:cs="Arial"/>
          <w:sz w:val="24"/>
          <w:szCs w:val="24"/>
        </w:rPr>
        <w:t xml:space="preserve">two learning outcomes overlap; together they form the bedrock of a critical analysis of social structures and </w:t>
      </w:r>
      <w:r w:rsidR="0046202A" w:rsidRPr="007A78EB">
        <w:rPr>
          <w:rFonts w:ascii="Arial" w:eastAsia="Times New Roman" w:hAnsi="Arial" w:cs="Arial"/>
          <w:sz w:val="24"/>
          <w:szCs w:val="24"/>
        </w:rPr>
        <w:t>social change</w:t>
      </w:r>
      <w:r w:rsidRPr="007A78EB">
        <w:rPr>
          <w:rFonts w:ascii="Arial" w:eastAsia="Times New Roman" w:hAnsi="Arial" w:cs="Arial"/>
          <w:sz w:val="24"/>
          <w:szCs w:val="24"/>
        </w:rPr>
        <w:t>.  The following is a specific set of learning goals for this course consistent with General Education.  Students are expected to:</w:t>
      </w:r>
    </w:p>
    <w:p w:rsidR="0046202A" w:rsidRPr="007A78EB" w:rsidRDefault="0046202A" w:rsidP="0046202A">
      <w:pPr>
        <w:widowControl w:val="0"/>
        <w:numPr>
          <w:ilvl w:val="0"/>
          <w:numId w:val="6"/>
        </w:numPr>
        <w:autoSpaceDE w:val="0"/>
        <w:autoSpaceDN w:val="0"/>
        <w:adjustRightInd w:val="0"/>
        <w:spacing w:after="0" w:line="240" w:lineRule="auto"/>
        <w:contextualSpacing/>
        <w:rPr>
          <w:rFonts w:ascii="Arial" w:eastAsia="Times New Roman" w:hAnsi="Arial" w:cs="Arial"/>
          <w:sz w:val="24"/>
          <w:szCs w:val="24"/>
        </w:rPr>
      </w:pPr>
      <w:r w:rsidRPr="007A78EB">
        <w:rPr>
          <w:rFonts w:ascii="Arial" w:eastAsia="Times New Roman" w:hAnsi="Arial" w:cs="Arial"/>
          <w:sz w:val="24"/>
          <w:szCs w:val="24"/>
        </w:rPr>
        <w:t>Recognize and understand the principles of the scientific method as it applies to the social sciences and the study of the social universe.</w:t>
      </w:r>
    </w:p>
    <w:p w:rsidR="0046202A" w:rsidRPr="007A78EB" w:rsidRDefault="0046202A" w:rsidP="0046202A">
      <w:pPr>
        <w:widowControl w:val="0"/>
        <w:numPr>
          <w:ilvl w:val="0"/>
          <w:numId w:val="6"/>
        </w:numPr>
        <w:autoSpaceDE w:val="0"/>
        <w:autoSpaceDN w:val="0"/>
        <w:adjustRightInd w:val="0"/>
        <w:spacing w:after="0" w:line="240" w:lineRule="auto"/>
        <w:contextualSpacing/>
        <w:rPr>
          <w:rFonts w:ascii="Arial" w:eastAsia="Times New Roman" w:hAnsi="Arial" w:cs="Arial"/>
          <w:sz w:val="24"/>
          <w:szCs w:val="24"/>
        </w:rPr>
      </w:pPr>
      <w:r w:rsidRPr="007A78EB">
        <w:rPr>
          <w:rFonts w:ascii="Arial" w:eastAsia="Times New Roman" w:hAnsi="Arial" w:cs="Arial"/>
          <w:sz w:val="24"/>
          <w:szCs w:val="24"/>
        </w:rPr>
        <w:t xml:space="preserve">Understand </w:t>
      </w:r>
      <w:r w:rsidR="00854FDD" w:rsidRPr="007A78EB">
        <w:rPr>
          <w:rFonts w:ascii="Arial" w:eastAsia="Times New Roman" w:hAnsi="Arial" w:cs="Arial"/>
          <w:sz w:val="24"/>
          <w:szCs w:val="24"/>
        </w:rPr>
        <w:t>methodologies</w:t>
      </w:r>
      <w:r w:rsidRPr="007A78EB">
        <w:rPr>
          <w:rFonts w:ascii="Arial" w:eastAsia="Times New Roman" w:hAnsi="Arial" w:cs="Arial"/>
          <w:sz w:val="24"/>
          <w:szCs w:val="24"/>
        </w:rPr>
        <w:t xml:space="preserve"> applied to the study of social change.</w:t>
      </w:r>
    </w:p>
    <w:p w:rsidR="0046202A" w:rsidRPr="007A78EB" w:rsidRDefault="0046202A" w:rsidP="0046202A">
      <w:pPr>
        <w:widowControl w:val="0"/>
        <w:numPr>
          <w:ilvl w:val="0"/>
          <w:numId w:val="6"/>
        </w:numPr>
        <w:autoSpaceDE w:val="0"/>
        <w:autoSpaceDN w:val="0"/>
        <w:adjustRightInd w:val="0"/>
        <w:spacing w:after="0" w:line="240" w:lineRule="auto"/>
        <w:contextualSpacing/>
        <w:rPr>
          <w:rFonts w:ascii="Arial" w:eastAsia="Times New Roman" w:hAnsi="Arial" w:cs="Arial"/>
          <w:sz w:val="24"/>
          <w:szCs w:val="24"/>
        </w:rPr>
      </w:pPr>
      <w:r w:rsidRPr="007A78EB">
        <w:rPr>
          <w:rFonts w:ascii="Arial" w:eastAsia="Times New Roman" w:hAnsi="Arial" w:cs="Arial"/>
          <w:sz w:val="24"/>
          <w:szCs w:val="24"/>
        </w:rPr>
        <w:t>Comprehend commonalities and differences among various social science disciplines.</w:t>
      </w:r>
    </w:p>
    <w:p w:rsidR="0046202A" w:rsidRPr="007A78EB" w:rsidRDefault="0046202A" w:rsidP="0046202A">
      <w:pPr>
        <w:pStyle w:val="ListParagraph"/>
        <w:numPr>
          <w:ilvl w:val="0"/>
          <w:numId w:val="6"/>
        </w:numPr>
        <w:spacing w:after="0" w:line="240" w:lineRule="auto"/>
        <w:rPr>
          <w:rFonts w:ascii="Arial" w:eastAsia="Times New Roman" w:hAnsi="Arial" w:cs="Arial"/>
          <w:b/>
          <w:sz w:val="24"/>
          <w:szCs w:val="24"/>
        </w:rPr>
      </w:pPr>
      <w:r w:rsidRPr="007A78EB">
        <w:rPr>
          <w:rFonts w:ascii="Arial" w:eastAsia="Times New Roman" w:hAnsi="Arial" w:cs="Arial"/>
          <w:sz w:val="24"/>
          <w:szCs w:val="24"/>
        </w:rPr>
        <w:t>Comprehend the origins of the discipline and how sociology is a distinctive social science.</w:t>
      </w:r>
    </w:p>
    <w:p w:rsidR="0046202A" w:rsidRPr="007A78EB" w:rsidRDefault="0046202A" w:rsidP="0046202A">
      <w:pPr>
        <w:widowControl w:val="0"/>
        <w:numPr>
          <w:ilvl w:val="0"/>
          <w:numId w:val="6"/>
        </w:numPr>
        <w:autoSpaceDE w:val="0"/>
        <w:autoSpaceDN w:val="0"/>
        <w:adjustRightInd w:val="0"/>
        <w:spacing w:after="0" w:line="240" w:lineRule="auto"/>
        <w:contextualSpacing/>
        <w:rPr>
          <w:rFonts w:ascii="Arial" w:eastAsia="Times New Roman" w:hAnsi="Arial" w:cs="Arial"/>
          <w:sz w:val="24"/>
          <w:szCs w:val="24"/>
        </w:rPr>
      </w:pPr>
      <w:r w:rsidRPr="007A78EB">
        <w:rPr>
          <w:rFonts w:ascii="Arial" w:eastAsia="Times New Roman" w:hAnsi="Arial" w:cs="Arial"/>
          <w:sz w:val="24"/>
          <w:szCs w:val="24"/>
        </w:rPr>
        <w:t>Master sociological concepts as they relate to the study of social change.</w:t>
      </w:r>
    </w:p>
    <w:p w:rsidR="0046202A" w:rsidRPr="007A78EB" w:rsidRDefault="0046202A" w:rsidP="0046202A">
      <w:pPr>
        <w:widowControl w:val="0"/>
        <w:numPr>
          <w:ilvl w:val="0"/>
          <w:numId w:val="6"/>
        </w:numPr>
        <w:autoSpaceDE w:val="0"/>
        <w:autoSpaceDN w:val="0"/>
        <w:adjustRightInd w:val="0"/>
        <w:spacing w:after="0" w:line="240" w:lineRule="auto"/>
        <w:contextualSpacing/>
        <w:rPr>
          <w:rFonts w:ascii="Arial" w:eastAsia="Times New Roman" w:hAnsi="Arial" w:cs="Arial"/>
          <w:sz w:val="24"/>
          <w:szCs w:val="24"/>
        </w:rPr>
      </w:pPr>
      <w:r w:rsidRPr="007A78EB">
        <w:rPr>
          <w:rFonts w:ascii="Arial" w:eastAsia="Times New Roman" w:hAnsi="Arial" w:cs="Arial"/>
          <w:sz w:val="24"/>
          <w:szCs w:val="24"/>
        </w:rPr>
        <w:t xml:space="preserve">Demonstrate an understanding of the role of social science theories and perspectives in investigating and explaining social phenomena. </w:t>
      </w:r>
    </w:p>
    <w:p w:rsidR="0046202A" w:rsidRPr="007A78EB" w:rsidRDefault="0046202A" w:rsidP="0046202A">
      <w:pPr>
        <w:widowControl w:val="0"/>
        <w:numPr>
          <w:ilvl w:val="0"/>
          <w:numId w:val="6"/>
        </w:numPr>
        <w:autoSpaceDE w:val="0"/>
        <w:autoSpaceDN w:val="0"/>
        <w:adjustRightInd w:val="0"/>
        <w:spacing w:after="0" w:line="240" w:lineRule="auto"/>
        <w:contextualSpacing/>
        <w:rPr>
          <w:rFonts w:ascii="Arial" w:eastAsia="Times New Roman" w:hAnsi="Arial" w:cs="Arial"/>
          <w:sz w:val="24"/>
          <w:szCs w:val="24"/>
        </w:rPr>
      </w:pPr>
      <w:r w:rsidRPr="007A78EB">
        <w:rPr>
          <w:rFonts w:ascii="Arial" w:eastAsia="Times New Roman" w:hAnsi="Arial" w:cs="Arial"/>
          <w:sz w:val="24"/>
          <w:szCs w:val="24"/>
        </w:rPr>
        <w:t xml:space="preserve">Apply and critique sociological theories </w:t>
      </w:r>
      <w:r w:rsidR="00854FDD" w:rsidRPr="007A78EB">
        <w:rPr>
          <w:rFonts w:ascii="Arial" w:eastAsia="Times New Roman" w:hAnsi="Arial" w:cs="Arial"/>
          <w:sz w:val="24"/>
          <w:szCs w:val="24"/>
        </w:rPr>
        <w:t xml:space="preserve">applied </w:t>
      </w:r>
      <w:r w:rsidRPr="007A78EB">
        <w:rPr>
          <w:rFonts w:ascii="Arial" w:eastAsia="Times New Roman" w:hAnsi="Arial" w:cs="Arial"/>
          <w:sz w:val="24"/>
          <w:szCs w:val="24"/>
        </w:rPr>
        <w:t>to the study of social change.</w:t>
      </w:r>
    </w:p>
    <w:p w:rsidR="0046202A" w:rsidRPr="007A78EB" w:rsidRDefault="0046202A" w:rsidP="0046202A">
      <w:pPr>
        <w:widowControl w:val="0"/>
        <w:numPr>
          <w:ilvl w:val="0"/>
          <w:numId w:val="6"/>
        </w:numPr>
        <w:autoSpaceDE w:val="0"/>
        <w:autoSpaceDN w:val="0"/>
        <w:adjustRightInd w:val="0"/>
        <w:spacing w:after="0" w:line="240" w:lineRule="auto"/>
        <w:contextualSpacing/>
        <w:rPr>
          <w:rFonts w:ascii="Arial" w:eastAsia="Times New Roman" w:hAnsi="Arial" w:cs="Arial"/>
          <w:sz w:val="24"/>
          <w:szCs w:val="24"/>
        </w:rPr>
      </w:pPr>
      <w:r w:rsidRPr="007A78EB">
        <w:rPr>
          <w:rFonts w:ascii="Arial" w:eastAsia="Times New Roman" w:hAnsi="Arial" w:cs="Arial"/>
          <w:sz w:val="24"/>
          <w:szCs w:val="24"/>
        </w:rPr>
        <w:t xml:space="preserve">Be able to distinguish between knowledge supported by social science scholarship and “common sense” assumptions and similar forms of “conventional wisdom.” </w:t>
      </w:r>
    </w:p>
    <w:p w:rsidR="0046202A" w:rsidRPr="007A78EB" w:rsidRDefault="0046202A" w:rsidP="0046202A">
      <w:pPr>
        <w:widowControl w:val="0"/>
        <w:numPr>
          <w:ilvl w:val="0"/>
          <w:numId w:val="6"/>
        </w:numPr>
        <w:autoSpaceDE w:val="0"/>
        <w:autoSpaceDN w:val="0"/>
        <w:adjustRightInd w:val="0"/>
        <w:spacing w:after="0" w:line="240" w:lineRule="auto"/>
        <w:contextualSpacing/>
        <w:rPr>
          <w:rFonts w:ascii="Arial" w:eastAsia="Times New Roman" w:hAnsi="Arial" w:cs="Arial"/>
          <w:sz w:val="24"/>
          <w:szCs w:val="24"/>
        </w:rPr>
      </w:pPr>
      <w:r w:rsidRPr="007A78EB">
        <w:rPr>
          <w:rFonts w:ascii="Arial" w:eastAsia="Times New Roman" w:hAnsi="Arial" w:cs="Arial"/>
          <w:sz w:val="24"/>
          <w:szCs w:val="24"/>
        </w:rPr>
        <w:t>Express an understanding of one’s place in society’s culture, history, and political and economic systems.</w:t>
      </w:r>
    </w:p>
    <w:p w:rsidR="00697A4E" w:rsidRPr="007A78EB" w:rsidRDefault="0046202A" w:rsidP="00304EE9">
      <w:pPr>
        <w:widowControl w:val="0"/>
        <w:numPr>
          <w:ilvl w:val="0"/>
          <w:numId w:val="6"/>
        </w:numPr>
        <w:autoSpaceDE w:val="0"/>
        <w:autoSpaceDN w:val="0"/>
        <w:adjustRightInd w:val="0"/>
        <w:spacing w:after="0" w:line="240" w:lineRule="auto"/>
        <w:contextualSpacing/>
        <w:rPr>
          <w:rFonts w:ascii="Arial" w:eastAsia="Times New Roman" w:hAnsi="Arial" w:cs="Arial"/>
          <w:sz w:val="24"/>
          <w:szCs w:val="24"/>
        </w:rPr>
      </w:pPr>
      <w:r w:rsidRPr="007A78EB">
        <w:rPr>
          <w:rFonts w:ascii="Arial" w:eastAsia="Times New Roman" w:hAnsi="Arial" w:cs="Arial"/>
          <w:sz w:val="24"/>
          <w:szCs w:val="24"/>
        </w:rPr>
        <w:t>Sharpen their critical thinking by getting a deeper understanding of the</w:t>
      </w:r>
      <w:r w:rsidR="00697A4E" w:rsidRPr="007A78EB">
        <w:rPr>
          <w:rFonts w:ascii="Arial" w:eastAsia="Times New Roman" w:hAnsi="Arial" w:cs="Arial"/>
          <w:sz w:val="24"/>
          <w:szCs w:val="24"/>
        </w:rPr>
        <w:t xml:space="preserve"> “sociological imagination</w:t>
      </w:r>
      <w:r w:rsidRPr="007A78EB">
        <w:rPr>
          <w:rFonts w:ascii="Arial" w:eastAsia="Times New Roman" w:hAnsi="Arial" w:cs="Arial"/>
          <w:sz w:val="24"/>
          <w:szCs w:val="24"/>
        </w:rPr>
        <w:t>/perspective.</w:t>
      </w:r>
      <w:r w:rsidR="00697A4E" w:rsidRPr="007A78EB">
        <w:rPr>
          <w:rFonts w:ascii="Arial" w:eastAsia="Times New Roman" w:hAnsi="Arial" w:cs="Arial"/>
          <w:sz w:val="24"/>
          <w:szCs w:val="24"/>
        </w:rPr>
        <w:t xml:space="preserve">” </w:t>
      </w:r>
    </w:p>
    <w:p w:rsidR="00697A4E" w:rsidRPr="007A78EB" w:rsidRDefault="00697A4E" w:rsidP="00697A4E">
      <w:pPr>
        <w:widowControl w:val="0"/>
        <w:autoSpaceDE w:val="0"/>
        <w:autoSpaceDN w:val="0"/>
        <w:adjustRightInd w:val="0"/>
        <w:spacing w:after="0" w:line="240" w:lineRule="auto"/>
        <w:rPr>
          <w:rFonts w:ascii="Arial" w:eastAsia="Times New Roman" w:hAnsi="Arial" w:cs="Arial"/>
          <w:sz w:val="24"/>
          <w:szCs w:val="24"/>
        </w:rPr>
      </w:pPr>
    </w:p>
    <w:p w:rsidR="00697A4E" w:rsidRPr="007A78EB" w:rsidRDefault="00697A4E" w:rsidP="00697A4E">
      <w:pPr>
        <w:widowControl w:val="0"/>
        <w:autoSpaceDE w:val="0"/>
        <w:autoSpaceDN w:val="0"/>
        <w:adjustRightInd w:val="0"/>
        <w:spacing w:after="0" w:line="240" w:lineRule="auto"/>
        <w:rPr>
          <w:rFonts w:ascii="Arial" w:eastAsia="Times New Roman" w:hAnsi="Arial" w:cs="Arial"/>
          <w:sz w:val="24"/>
          <w:szCs w:val="24"/>
        </w:rPr>
      </w:pPr>
      <w:r w:rsidRPr="007A78EB">
        <w:rPr>
          <w:rFonts w:ascii="Arial" w:eastAsia="Times New Roman" w:hAnsi="Arial" w:cs="Arial"/>
          <w:sz w:val="24"/>
          <w:szCs w:val="24"/>
        </w:rPr>
        <w:t xml:space="preserve">The main sections </w:t>
      </w:r>
      <w:r w:rsidR="00B1258B" w:rsidRPr="007A78EB">
        <w:rPr>
          <w:rFonts w:ascii="Arial" w:eastAsia="Times New Roman" w:hAnsi="Arial" w:cs="Arial"/>
          <w:sz w:val="24"/>
          <w:szCs w:val="24"/>
        </w:rPr>
        <w:t xml:space="preserve">and foci </w:t>
      </w:r>
      <w:r w:rsidRPr="007A78EB">
        <w:rPr>
          <w:rFonts w:ascii="Arial" w:eastAsia="Times New Roman" w:hAnsi="Arial" w:cs="Arial"/>
          <w:sz w:val="24"/>
          <w:szCs w:val="24"/>
        </w:rPr>
        <w:t>of this course include the following:</w:t>
      </w:r>
    </w:p>
    <w:p w:rsidR="00697A4E" w:rsidRPr="007A78EB" w:rsidRDefault="00B1258B" w:rsidP="00697A4E">
      <w:pPr>
        <w:widowControl w:val="0"/>
        <w:numPr>
          <w:ilvl w:val="0"/>
          <w:numId w:val="1"/>
        </w:numPr>
        <w:tabs>
          <w:tab w:val="left" w:pos="-1440"/>
        </w:tabs>
        <w:autoSpaceDE w:val="0"/>
        <w:autoSpaceDN w:val="0"/>
        <w:adjustRightInd w:val="0"/>
        <w:spacing w:after="0" w:line="240" w:lineRule="auto"/>
        <w:outlineLvl w:val="0"/>
        <w:rPr>
          <w:rFonts w:ascii="Arial" w:eastAsia="Times New Roman" w:hAnsi="Arial" w:cs="Arial"/>
          <w:sz w:val="24"/>
          <w:szCs w:val="24"/>
        </w:rPr>
      </w:pPr>
      <w:r w:rsidRPr="007A78EB">
        <w:rPr>
          <w:rFonts w:ascii="Arial" w:eastAsia="Times New Roman" w:hAnsi="Arial" w:cs="Arial"/>
          <w:sz w:val="24"/>
          <w:szCs w:val="24"/>
        </w:rPr>
        <w:t>The interaction of technology and environment and social organization.</w:t>
      </w:r>
    </w:p>
    <w:p w:rsidR="00B1258B" w:rsidRPr="007A78EB" w:rsidRDefault="00B1258B" w:rsidP="00697A4E">
      <w:pPr>
        <w:widowControl w:val="0"/>
        <w:numPr>
          <w:ilvl w:val="0"/>
          <w:numId w:val="1"/>
        </w:numPr>
        <w:tabs>
          <w:tab w:val="left" w:pos="-1440"/>
        </w:tabs>
        <w:autoSpaceDE w:val="0"/>
        <w:autoSpaceDN w:val="0"/>
        <w:adjustRightInd w:val="0"/>
        <w:spacing w:after="0" w:line="240" w:lineRule="auto"/>
        <w:outlineLvl w:val="0"/>
        <w:rPr>
          <w:rFonts w:ascii="Arial" w:eastAsia="Times New Roman" w:hAnsi="Arial" w:cs="Arial"/>
          <w:sz w:val="24"/>
          <w:szCs w:val="24"/>
        </w:rPr>
      </w:pPr>
      <w:r w:rsidRPr="007A78EB">
        <w:rPr>
          <w:rFonts w:ascii="Arial" w:eastAsia="Times New Roman" w:hAnsi="Arial" w:cs="Arial"/>
          <w:sz w:val="24"/>
          <w:szCs w:val="24"/>
        </w:rPr>
        <w:t>The transition from hunting and gathering, to horticultural, to agrarian, herding, and fishing societies and on to industrial and post-industrial, globalized societies.</w:t>
      </w:r>
    </w:p>
    <w:p w:rsidR="00B1258B" w:rsidRPr="007A78EB" w:rsidRDefault="00B1258B" w:rsidP="00697A4E">
      <w:pPr>
        <w:widowControl w:val="0"/>
        <w:numPr>
          <w:ilvl w:val="0"/>
          <w:numId w:val="1"/>
        </w:numPr>
        <w:tabs>
          <w:tab w:val="left" w:pos="-1440"/>
        </w:tabs>
        <w:autoSpaceDE w:val="0"/>
        <w:autoSpaceDN w:val="0"/>
        <w:adjustRightInd w:val="0"/>
        <w:spacing w:after="0" w:line="240" w:lineRule="auto"/>
        <w:outlineLvl w:val="0"/>
        <w:rPr>
          <w:rFonts w:ascii="Arial" w:eastAsia="Times New Roman" w:hAnsi="Arial" w:cs="Arial"/>
          <w:sz w:val="24"/>
          <w:szCs w:val="24"/>
        </w:rPr>
      </w:pPr>
      <w:r w:rsidRPr="007A78EB">
        <w:rPr>
          <w:rFonts w:ascii="Arial" w:eastAsia="Times New Roman" w:hAnsi="Arial" w:cs="Arial"/>
          <w:sz w:val="24"/>
          <w:szCs w:val="24"/>
        </w:rPr>
        <w:t>Environmental impact as a consequence of energy sources and production technology, population growth</w:t>
      </w:r>
      <w:r w:rsidR="00D37853" w:rsidRPr="007A78EB">
        <w:rPr>
          <w:rFonts w:ascii="Arial" w:eastAsia="Times New Roman" w:hAnsi="Arial" w:cs="Arial"/>
          <w:sz w:val="24"/>
          <w:szCs w:val="24"/>
        </w:rPr>
        <w:t>,</w:t>
      </w:r>
      <w:r w:rsidRPr="007A78EB">
        <w:rPr>
          <w:rFonts w:ascii="Arial" w:eastAsia="Times New Roman" w:hAnsi="Arial" w:cs="Arial"/>
          <w:sz w:val="24"/>
          <w:szCs w:val="24"/>
        </w:rPr>
        <w:t xml:space="preserve"> and hyper-consumption.</w:t>
      </w:r>
    </w:p>
    <w:p w:rsidR="00B1258B" w:rsidRPr="007A78EB" w:rsidRDefault="00B1258B" w:rsidP="00B1258B">
      <w:pPr>
        <w:widowControl w:val="0"/>
        <w:numPr>
          <w:ilvl w:val="0"/>
          <w:numId w:val="1"/>
        </w:numPr>
        <w:tabs>
          <w:tab w:val="left" w:pos="-1440"/>
        </w:tabs>
        <w:autoSpaceDE w:val="0"/>
        <w:autoSpaceDN w:val="0"/>
        <w:adjustRightInd w:val="0"/>
        <w:spacing w:after="0" w:line="240" w:lineRule="auto"/>
        <w:outlineLvl w:val="0"/>
        <w:rPr>
          <w:rFonts w:ascii="Arial" w:eastAsia="Times New Roman" w:hAnsi="Arial" w:cs="Arial"/>
          <w:sz w:val="24"/>
          <w:szCs w:val="24"/>
        </w:rPr>
      </w:pPr>
      <w:r w:rsidRPr="007A78EB">
        <w:rPr>
          <w:rFonts w:ascii="Arial" w:eastAsia="Times New Roman" w:hAnsi="Arial" w:cs="Arial"/>
          <w:sz w:val="24"/>
          <w:szCs w:val="24"/>
        </w:rPr>
        <w:t>Globalization and its consequences for populations, technological transfers</w:t>
      </w:r>
      <w:r w:rsidR="00D37853" w:rsidRPr="007A78EB">
        <w:rPr>
          <w:rFonts w:ascii="Arial" w:eastAsia="Times New Roman" w:hAnsi="Arial" w:cs="Arial"/>
          <w:sz w:val="24"/>
          <w:szCs w:val="24"/>
        </w:rPr>
        <w:t>,</w:t>
      </w:r>
      <w:r w:rsidRPr="007A78EB">
        <w:rPr>
          <w:rFonts w:ascii="Arial" w:eastAsia="Times New Roman" w:hAnsi="Arial" w:cs="Arial"/>
          <w:sz w:val="24"/>
          <w:szCs w:val="24"/>
        </w:rPr>
        <w:t xml:space="preserve"> and the environment.</w:t>
      </w:r>
    </w:p>
    <w:p w:rsidR="00B1258B" w:rsidRPr="007A78EB" w:rsidRDefault="00B1258B" w:rsidP="00697A4E">
      <w:pPr>
        <w:widowControl w:val="0"/>
        <w:numPr>
          <w:ilvl w:val="0"/>
          <w:numId w:val="1"/>
        </w:numPr>
        <w:tabs>
          <w:tab w:val="left" w:pos="-1440"/>
        </w:tabs>
        <w:autoSpaceDE w:val="0"/>
        <w:autoSpaceDN w:val="0"/>
        <w:adjustRightInd w:val="0"/>
        <w:spacing w:after="0" w:line="240" w:lineRule="auto"/>
        <w:outlineLvl w:val="0"/>
        <w:rPr>
          <w:rFonts w:ascii="Arial" w:eastAsia="Times New Roman" w:hAnsi="Arial" w:cs="Arial"/>
          <w:sz w:val="24"/>
          <w:szCs w:val="24"/>
        </w:rPr>
      </w:pPr>
      <w:r w:rsidRPr="007A78EB">
        <w:rPr>
          <w:rFonts w:ascii="Arial" w:eastAsia="Times New Roman" w:hAnsi="Arial" w:cs="Arial"/>
          <w:sz w:val="24"/>
          <w:szCs w:val="24"/>
        </w:rPr>
        <w:t>Social movements in the context of rapid globalization.</w:t>
      </w:r>
    </w:p>
    <w:p w:rsidR="00B1258B" w:rsidRPr="007A78EB" w:rsidRDefault="00B1258B" w:rsidP="00697A4E">
      <w:pPr>
        <w:widowControl w:val="0"/>
        <w:numPr>
          <w:ilvl w:val="0"/>
          <w:numId w:val="1"/>
        </w:numPr>
        <w:tabs>
          <w:tab w:val="left" w:pos="-1440"/>
        </w:tabs>
        <w:autoSpaceDE w:val="0"/>
        <w:autoSpaceDN w:val="0"/>
        <w:adjustRightInd w:val="0"/>
        <w:spacing w:after="0" w:line="240" w:lineRule="auto"/>
        <w:outlineLvl w:val="0"/>
        <w:rPr>
          <w:rFonts w:ascii="Arial" w:eastAsia="Times New Roman" w:hAnsi="Arial" w:cs="Arial"/>
          <w:sz w:val="24"/>
          <w:szCs w:val="24"/>
        </w:rPr>
      </w:pPr>
      <w:r w:rsidRPr="007A78EB">
        <w:rPr>
          <w:rFonts w:ascii="Arial" w:eastAsia="Times New Roman" w:hAnsi="Arial" w:cs="Arial"/>
          <w:sz w:val="24"/>
          <w:szCs w:val="24"/>
        </w:rPr>
        <w:t>Violent conflicts in the global age.</w:t>
      </w:r>
    </w:p>
    <w:p w:rsidR="00AE5855" w:rsidRPr="007A78EB" w:rsidRDefault="00AE5855" w:rsidP="000163FE">
      <w:pPr>
        <w:widowControl w:val="0"/>
        <w:tabs>
          <w:tab w:val="left" w:pos="-1440"/>
        </w:tabs>
        <w:autoSpaceDE w:val="0"/>
        <w:autoSpaceDN w:val="0"/>
        <w:adjustRightInd w:val="0"/>
        <w:spacing w:after="0" w:line="240" w:lineRule="auto"/>
        <w:outlineLvl w:val="0"/>
        <w:rPr>
          <w:rFonts w:ascii="Arial" w:eastAsia="Times New Roman" w:hAnsi="Arial" w:cs="Arial"/>
          <w:sz w:val="24"/>
          <w:szCs w:val="24"/>
        </w:rPr>
      </w:pPr>
    </w:p>
    <w:p w:rsidR="000163FE" w:rsidRPr="007A78EB" w:rsidRDefault="000163FE" w:rsidP="000163FE">
      <w:pPr>
        <w:widowControl w:val="0"/>
        <w:tabs>
          <w:tab w:val="left" w:pos="-1440"/>
        </w:tabs>
        <w:autoSpaceDE w:val="0"/>
        <w:autoSpaceDN w:val="0"/>
        <w:adjustRightInd w:val="0"/>
        <w:spacing w:after="0" w:line="240" w:lineRule="auto"/>
        <w:outlineLvl w:val="0"/>
        <w:rPr>
          <w:rFonts w:ascii="Arial" w:eastAsia="Times New Roman" w:hAnsi="Arial" w:cs="Arial"/>
          <w:sz w:val="24"/>
          <w:szCs w:val="24"/>
        </w:rPr>
      </w:pPr>
      <w:r w:rsidRPr="007A78EB">
        <w:rPr>
          <w:rFonts w:ascii="Arial" w:eastAsia="Times New Roman" w:hAnsi="Arial" w:cs="Arial"/>
          <w:b/>
          <w:sz w:val="24"/>
          <w:szCs w:val="24"/>
        </w:rPr>
        <w:t xml:space="preserve">C &amp; D: </w:t>
      </w:r>
      <w:r w:rsidRPr="007A78EB">
        <w:rPr>
          <w:rFonts w:ascii="Arial" w:eastAsia="Times New Roman" w:hAnsi="Arial" w:cs="Arial"/>
          <w:sz w:val="24"/>
          <w:szCs w:val="24"/>
        </w:rPr>
        <w:t xml:space="preserve">This is an </w:t>
      </w:r>
      <w:r w:rsidR="007169AE" w:rsidRPr="007A78EB">
        <w:rPr>
          <w:rFonts w:ascii="Arial" w:eastAsia="Times New Roman" w:hAnsi="Arial" w:cs="Arial"/>
          <w:sz w:val="24"/>
          <w:szCs w:val="24"/>
        </w:rPr>
        <w:t xml:space="preserve">upper-level </w:t>
      </w:r>
      <w:r w:rsidRPr="007A78EB">
        <w:rPr>
          <w:rFonts w:ascii="Arial" w:eastAsia="Times New Roman" w:hAnsi="Arial" w:cs="Arial"/>
          <w:sz w:val="24"/>
          <w:szCs w:val="24"/>
        </w:rPr>
        <w:t xml:space="preserve">course that serves the general student population in that it fulfills a GenEd requirement. It also is a required course for Sociology majors and minors. </w:t>
      </w:r>
      <w:r w:rsidR="00572FB3" w:rsidRPr="007A78EB">
        <w:rPr>
          <w:rFonts w:ascii="Arial" w:eastAsia="Times New Roman" w:hAnsi="Arial" w:cs="Arial"/>
          <w:sz w:val="24"/>
          <w:szCs w:val="24"/>
        </w:rPr>
        <w:t xml:space="preserve">Enrollment is capped at </w:t>
      </w:r>
      <w:r w:rsidR="007169AE" w:rsidRPr="007A78EB">
        <w:rPr>
          <w:rFonts w:ascii="Arial" w:eastAsia="Times New Roman" w:hAnsi="Arial" w:cs="Arial"/>
          <w:sz w:val="24"/>
          <w:szCs w:val="24"/>
        </w:rPr>
        <w:t>30</w:t>
      </w:r>
      <w:r w:rsidR="00572FB3" w:rsidRPr="007A78EB">
        <w:rPr>
          <w:rFonts w:ascii="Arial" w:eastAsia="Times New Roman" w:hAnsi="Arial" w:cs="Arial"/>
          <w:sz w:val="24"/>
          <w:szCs w:val="24"/>
        </w:rPr>
        <w:t xml:space="preserve"> students per section. Most often sections are filled to capacity or near capacity.</w:t>
      </w:r>
    </w:p>
    <w:p w:rsidR="000163FE" w:rsidRPr="007A78EB" w:rsidRDefault="000163FE" w:rsidP="000163FE">
      <w:pPr>
        <w:widowControl w:val="0"/>
        <w:tabs>
          <w:tab w:val="left" w:pos="-1440"/>
        </w:tabs>
        <w:autoSpaceDE w:val="0"/>
        <w:autoSpaceDN w:val="0"/>
        <w:adjustRightInd w:val="0"/>
        <w:spacing w:after="0" w:line="240" w:lineRule="auto"/>
        <w:outlineLvl w:val="0"/>
        <w:rPr>
          <w:rFonts w:ascii="Arial" w:eastAsia="Times New Roman" w:hAnsi="Arial" w:cs="Arial"/>
          <w:sz w:val="24"/>
          <w:szCs w:val="24"/>
        </w:rPr>
      </w:pPr>
    </w:p>
    <w:p w:rsidR="00F6033A" w:rsidRPr="007A78EB" w:rsidRDefault="000163FE" w:rsidP="002A3E05">
      <w:pPr>
        <w:widowControl w:val="0"/>
        <w:tabs>
          <w:tab w:val="left" w:pos="-1440"/>
        </w:tabs>
        <w:autoSpaceDE w:val="0"/>
        <w:autoSpaceDN w:val="0"/>
        <w:adjustRightInd w:val="0"/>
        <w:spacing w:after="0" w:line="240" w:lineRule="auto"/>
        <w:outlineLvl w:val="0"/>
        <w:rPr>
          <w:b/>
        </w:rPr>
      </w:pPr>
      <w:r w:rsidRPr="007A78EB">
        <w:rPr>
          <w:rFonts w:ascii="Arial" w:eastAsia="Times New Roman" w:hAnsi="Arial" w:cs="Arial"/>
          <w:b/>
          <w:sz w:val="24"/>
          <w:szCs w:val="24"/>
        </w:rPr>
        <w:lastRenderedPageBreak/>
        <w:t xml:space="preserve">E: </w:t>
      </w:r>
      <w:r w:rsidRPr="007A78EB">
        <w:rPr>
          <w:rFonts w:ascii="Arial" w:eastAsia="Times New Roman" w:hAnsi="Arial" w:cs="Arial"/>
          <w:sz w:val="24"/>
          <w:szCs w:val="24"/>
        </w:rPr>
        <w:t>This course is taught by all members of the Sociology faculty.</w:t>
      </w:r>
    </w:p>
    <w:p w:rsidR="00F6033A" w:rsidRPr="007A78EB" w:rsidRDefault="00F6033A" w:rsidP="007A65D6">
      <w:pPr>
        <w:jc w:val="center"/>
        <w:rPr>
          <w:b/>
        </w:rPr>
      </w:pPr>
    </w:p>
    <w:p w:rsidR="00DE239C" w:rsidRPr="007A78EB" w:rsidRDefault="00DE239C">
      <w:pPr>
        <w:rPr>
          <w:b/>
        </w:rPr>
      </w:pPr>
      <w:r w:rsidRPr="007A78EB">
        <w:rPr>
          <w:b/>
        </w:rPr>
        <w:br w:type="page"/>
      </w:r>
    </w:p>
    <w:p w:rsidR="007A65D6" w:rsidRPr="007A78EB" w:rsidRDefault="007A65D6" w:rsidP="007A65D6">
      <w:pPr>
        <w:jc w:val="center"/>
        <w:rPr>
          <w:b/>
        </w:rPr>
      </w:pPr>
      <w:r w:rsidRPr="007A78EB">
        <w:rPr>
          <w:b/>
        </w:rPr>
        <w:lastRenderedPageBreak/>
        <w:t>PLAN FOR LEARNING OUTCOMES</w:t>
      </w:r>
      <w:r w:rsidR="00DE239C" w:rsidRPr="007A78EB">
        <w:rPr>
          <w:b/>
        </w:rPr>
        <w:br/>
        <w:t>CRITICAL THINKING</w:t>
      </w:r>
    </w:p>
    <w:p w:rsidR="007A65D6" w:rsidRPr="007A78EB" w:rsidRDefault="007A65D6">
      <w:pPr>
        <w:rPr>
          <w:i/>
        </w:rPr>
      </w:pPr>
      <w:r w:rsidRPr="007A78EB">
        <w:rPr>
          <w:i/>
        </w:rPr>
        <w:t xml:space="preserve">Attainment of the CRITICAL THINKING Learning Outcome is required for courses in this component.  There are several </w:t>
      </w:r>
      <w:r w:rsidR="00AE7775" w:rsidRPr="007A78EB">
        <w:rPr>
          <w:i/>
        </w:rPr>
        <w:t>dimensions</w:t>
      </w:r>
      <w:r w:rsidR="00753348" w:rsidRPr="007A78EB">
        <w:rPr>
          <w:i/>
        </w:rPr>
        <w:t xml:space="preserve"> to this </w:t>
      </w:r>
      <w:r w:rsidR="003C2429" w:rsidRPr="007A78EB">
        <w:rPr>
          <w:i/>
        </w:rPr>
        <w:t xml:space="preserve">learning </w:t>
      </w:r>
      <w:r w:rsidR="00753348" w:rsidRPr="007A78EB">
        <w:rPr>
          <w:i/>
        </w:rPr>
        <w:t>outcome.</w:t>
      </w:r>
      <w:r w:rsidRPr="007A78EB">
        <w:rPr>
          <w:i/>
        </w:rPr>
        <w:t xml:space="preserve"> Please complete the following </w:t>
      </w:r>
      <w:r w:rsidR="005B2CA6" w:rsidRPr="007A78EB">
        <w:rPr>
          <w:i/>
        </w:rPr>
        <w:t>Plan for Assessment</w:t>
      </w:r>
      <w:r w:rsidRPr="007A78EB">
        <w:rPr>
          <w:i/>
        </w:rPr>
        <w:t xml:space="preserve"> with information regarding </w:t>
      </w:r>
      <w:r w:rsidR="003C2429" w:rsidRPr="007A78EB">
        <w:rPr>
          <w:i/>
        </w:rPr>
        <w:t xml:space="preserve">course </w:t>
      </w:r>
      <w:r w:rsidRPr="007A78EB">
        <w:rPr>
          <w:i/>
        </w:rPr>
        <w:t>assignments (type, frequency, importance) that</w:t>
      </w:r>
      <w:r w:rsidR="003C2429" w:rsidRPr="007A78EB">
        <w:rPr>
          <w:i/>
        </w:rPr>
        <w:t xml:space="preserve"> will be used by the department</w:t>
      </w:r>
      <w:r w:rsidRPr="007A78EB">
        <w:rPr>
          <w:i/>
        </w:rPr>
        <w:t xml:space="preserve"> to assess the attainment of students in</w:t>
      </w:r>
      <w:r w:rsidR="00F6033A" w:rsidRPr="007A78EB">
        <w:rPr>
          <w:i/>
        </w:rPr>
        <w:t xml:space="preserve"> each of the dimensions of the learning o</w:t>
      </w:r>
      <w:r w:rsidRPr="007A78EB">
        <w:rPr>
          <w:i/>
        </w:rPr>
        <w:t xml:space="preserve">utcome. </w:t>
      </w:r>
      <w:r w:rsidR="005B2CA6" w:rsidRPr="007A78EB">
        <w:rPr>
          <w:i/>
        </w:rPr>
        <w:t xml:space="preserve">Type refers to the types of assignments used for assessment such as written work, presentations, etc. Frequency refers to the number of assignments </w:t>
      </w:r>
      <w:r w:rsidR="00753348" w:rsidRPr="007A78EB">
        <w:rPr>
          <w:i/>
        </w:rPr>
        <w:t>included such as a single paper or multiple</w:t>
      </w:r>
      <w:r w:rsidR="005B2CA6" w:rsidRPr="007A78EB">
        <w:rPr>
          <w:i/>
        </w:rPr>
        <w:t xml:space="preserve"> papers. </w:t>
      </w:r>
      <w:r w:rsidR="00753348" w:rsidRPr="007A78EB">
        <w:rPr>
          <w:i/>
        </w:rPr>
        <w:t xml:space="preserve">Importance refers to the relative emphasis or weight of the assignment to the entire course. </w:t>
      </w:r>
      <w:r w:rsidR="00BD5CE3" w:rsidRPr="007A78EB">
        <w:rPr>
          <w:i/>
        </w:rPr>
        <w:t xml:space="preserve">For each dimension, please specify the expected success rate for students </w:t>
      </w:r>
      <w:r w:rsidR="004B001A" w:rsidRPr="007A78EB">
        <w:rPr>
          <w:i/>
        </w:rPr>
        <w:t>completing the course that meet</w:t>
      </w:r>
      <w:r w:rsidR="00BD5CE3" w:rsidRPr="007A78EB">
        <w:rPr>
          <w:i/>
        </w:rPr>
        <w:t xml:space="preserve"> the proficiency level and explain your reasoning. </w:t>
      </w:r>
      <w:r w:rsidRPr="007A78EB">
        <w:rPr>
          <w:i/>
        </w:rPr>
        <w:t>Please refer to the Critical Thinking Rubric for more in</w:t>
      </w:r>
      <w:r w:rsidR="003C2429" w:rsidRPr="007A78EB">
        <w:rPr>
          <w:i/>
        </w:rPr>
        <w:t>formation on student performance/proficiency</w:t>
      </w:r>
      <w:r w:rsidRPr="007A78EB">
        <w:rPr>
          <w:i/>
        </w:rPr>
        <w:t xml:space="preserve"> in this area.</w:t>
      </w:r>
      <w:r w:rsidR="00F6033A" w:rsidRPr="007A78EB">
        <w:rPr>
          <w:i/>
        </w:rPr>
        <w:t xml:space="preserve"> Note that courses are expected to </w:t>
      </w:r>
      <w:r w:rsidR="00753348" w:rsidRPr="007A78EB">
        <w:rPr>
          <w:i/>
        </w:rPr>
        <w:t xml:space="preserve">meaningfully </w:t>
      </w:r>
      <w:r w:rsidR="00F6033A" w:rsidRPr="007A78EB">
        <w:rPr>
          <w:i/>
        </w:rPr>
        <w:t>address all dimensions of the learning outcome.</w:t>
      </w:r>
    </w:p>
    <w:tbl>
      <w:tblPr>
        <w:tblStyle w:val="TableGrid"/>
        <w:tblW w:w="0" w:type="auto"/>
        <w:tblLook w:val="04A0" w:firstRow="1" w:lastRow="0" w:firstColumn="1" w:lastColumn="0" w:noHBand="0" w:noVBand="1"/>
      </w:tblPr>
      <w:tblGrid>
        <w:gridCol w:w="1345"/>
        <w:gridCol w:w="2340"/>
        <w:gridCol w:w="6750"/>
      </w:tblGrid>
      <w:tr w:rsidR="007A65D6" w:rsidRPr="007A78EB">
        <w:tc>
          <w:tcPr>
            <w:tcW w:w="1345" w:type="dxa"/>
          </w:tcPr>
          <w:p w:rsidR="007A65D6" w:rsidRPr="007A78EB" w:rsidRDefault="00AE7775">
            <w:pPr>
              <w:rPr>
                <w:b/>
              </w:rPr>
            </w:pPr>
            <w:r w:rsidRPr="007A78EB">
              <w:rPr>
                <w:b/>
              </w:rPr>
              <w:t>DIMENSION</w:t>
            </w:r>
          </w:p>
        </w:tc>
        <w:tc>
          <w:tcPr>
            <w:tcW w:w="2340" w:type="dxa"/>
          </w:tcPr>
          <w:p w:rsidR="007A65D6" w:rsidRPr="007A78EB" w:rsidRDefault="00B90D0E">
            <w:pPr>
              <w:rPr>
                <w:b/>
              </w:rPr>
            </w:pPr>
            <w:r w:rsidRPr="007A78EB">
              <w:rPr>
                <w:b/>
              </w:rPr>
              <w:t>WHAT IS BEING ASSESSED</w:t>
            </w:r>
          </w:p>
        </w:tc>
        <w:tc>
          <w:tcPr>
            <w:tcW w:w="6750" w:type="dxa"/>
          </w:tcPr>
          <w:p w:rsidR="007A65D6" w:rsidRPr="007A78EB" w:rsidRDefault="00AE7775">
            <w:pPr>
              <w:rPr>
                <w:b/>
              </w:rPr>
            </w:pPr>
            <w:r w:rsidRPr="007A78EB">
              <w:rPr>
                <w:b/>
              </w:rPr>
              <w:t>PLAN FOR ASSESSMENT</w:t>
            </w:r>
          </w:p>
        </w:tc>
      </w:tr>
      <w:tr w:rsidR="007A65D6" w:rsidRPr="007A78EB">
        <w:tc>
          <w:tcPr>
            <w:tcW w:w="1345" w:type="dxa"/>
          </w:tcPr>
          <w:p w:rsidR="007A65D6" w:rsidRPr="007A78EB" w:rsidRDefault="00AE7775">
            <w:pPr>
              <w:rPr>
                <w:b/>
              </w:rPr>
            </w:pPr>
            <w:r w:rsidRPr="007A78EB">
              <w:rPr>
                <w:b/>
              </w:rPr>
              <w:t>Evidence</w:t>
            </w:r>
          </w:p>
        </w:tc>
        <w:tc>
          <w:tcPr>
            <w:tcW w:w="2340" w:type="dxa"/>
          </w:tcPr>
          <w:p w:rsidR="007A65D6" w:rsidRPr="007A78EB" w:rsidRDefault="007A65D6">
            <w:r w:rsidRPr="007A78EB">
              <w:t>Assesses quality of information that may be integrated into an argument</w:t>
            </w:r>
          </w:p>
        </w:tc>
        <w:tc>
          <w:tcPr>
            <w:tcW w:w="6750" w:type="dxa"/>
          </w:tcPr>
          <w:p w:rsidR="003E6CC3" w:rsidRPr="00CB19CB" w:rsidRDefault="003E6CC3" w:rsidP="003E6CC3">
            <w:pPr>
              <w:rPr>
                <w:color w:val="FF0000"/>
              </w:rPr>
            </w:pPr>
            <w:r w:rsidRPr="00CB19CB">
              <w:rPr>
                <w:color w:val="FF0000"/>
              </w:rPr>
              <w:t xml:space="preserve">Task Type: Exams for each part of the course. Completing these involves analyzing evidence, integrating ideas, and evaluating arguments. </w:t>
            </w:r>
          </w:p>
          <w:p w:rsidR="003E6CC3" w:rsidRPr="00CB19CB" w:rsidRDefault="003E6CC3" w:rsidP="003E6CC3">
            <w:pPr>
              <w:rPr>
                <w:color w:val="FF0000"/>
              </w:rPr>
            </w:pPr>
            <w:r w:rsidRPr="00CB19CB">
              <w:rPr>
                <w:color w:val="FF0000"/>
              </w:rPr>
              <w:t>Frequency: 6</w:t>
            </w:r>
          </w:p>
          <w:p w:rsidR="003E6CC3" w:rsidRPr="00CB19CB" w:rsidRDefault="003E6CC3" w:rsidP="003E6CC3">
            <w:pPr>
              <w:rPr>
                <w:color w:val="FF0000"/>
              </w:rPr>
            </w:pPr>
            <w:r w:rsidRPr="00CB19CB">
              <w:rPr>
                <w:color w:val="FF0000"/>
              </w:rPr>
              <w:t xml:space="preserve">Grading Weight: 100% </w:t>
            </w:r>
          </w:p>
          <w:p w:rsidR="003E6CC3" w:rsidRPr="00CB19CB" w:rsidRDefault="003E6CC3" w:rsidP="003E6CC3">
            <w:pPr>
              <w:rPr>
                <w:color w:val="FF0000"/>
              </w:rPr>
            </w:pPr>
            <w:r w:rsidRPr="00CB19CB">
              <w:rPr>
                <w:color w:val="FF0000"/>
              </w:rPr>
              <w:t>Expected Proficiency Rate: 80%</w:t>
            </w:r>
          </w:p>
          <w:p w:rsidR="003E6CC3" w:rsidRPr="00CB19CB" w:rsidRDefault="003E6CC3" w:rsidP="003E6CC3">
            <w:pPr>
              <w:rPr>
                <w:color w:val="FF0000"/>
              </w:rPr>
            </w:pPr>
          </w:p>
          <w:p w:rsidR="007A65D6" w:rsidRPr="00CB19CB" w:rsidRDefault="003E6CC3" w:rsidP="006A7479">
            <w:pPr>
              <w:rPr>
                <w:color w:val="FF0000"/>
              </w:rPr>
            </w:pPr>
            <w:r w:rsidRPr="00CB19CB">
              <w:rPr>
                <w:color w:val="FF0000"/>
              </w:rPr>
              <w:t>Rationale: Experience suggests that it is reasonable to expect an 80% proficiency rate.</w:t>
            </w:r>
          </w:p>
        </w:tc>
      </w:tr>
      <w:tr w:rsidR="007A65D6" w:rsidRPr="007A78EB">
        <w:tc>
          <w:tcPr>
            <w:tcW w:w="1345" w:type="dxa"/>
          </w:tcPr>
          <w:p w:rsidR="007A65D6" w:rsidRPr="007A78EB" w:rsidRDefault="00AE7775">
            <w:pPr>
              <w:rPr>
                <w:b/>
              </w:rPr>
            </w:pPr>
            <w:r w:rsidRPr="007A78EB">
              <w:rPr>
                <w:b/>
              </w:rPr>
              <w:t>Integrate</w:t>
            </w:r>
          </w:p>
        </w:tc>
        <w:tc>
          <w:tcPr>
            <w:tcW w:w="2340" w:type="dxa"/>
          </w:tcPr>
          <w:p w:rsidR="007A65D6" w:rsidRPr="007A78EB" w:rsidRDefault="007A65D6" w:rsidP="00D946BB">
            <w:r w:rsidRPr="007A78EB">
              <w:t xml:space="preserve">Integrates insight and or reasoning with </w:t>
            </w:r>
            <w:r w:rsidR="00D946BB" w:rsidRPr="007A78EB">
              <w:t>existing</w:t>
            </w:r>
            <w:r w:rsidRPr="007A78EB">
              <w:t xml:space="preserve"> understanding to reach informed conclusions and/or understanding</w:t>
            </w:r>
          </w:p>
        </w:tc>
        <w:tc>
          <w:tcPr>
            <w:tcW w:w="6750" w:type="dxa"/>
          </w:tcPr>
          <w:p w:rsidR="003E6CC3" w:rsidRPr="00CB19CB" w:rsidRDefault="003E6CC3" w:rsidP="003E6CC3">
            <w:pPr>
              <w:rPr>
                <w:color w:val="FF0000"/>
              </w:rPr>
            </w:pPr>
            <w:r w:rsidRPr="00CB19CB">
              <w:rPr>
                <w:color w:val="FF0000"/>
              </w:rPr>
              <w:t xml:space="preserve">Task Type: Exams for each part of the course. Completing these involves analyzing evidence, integrating ideas, and evaluating arguments. </w:t>
            </w:r>
          </w:p>
          <w:p w:rsidR="003E6CC3" w:rsidRPr="00CB19CB" w:rsidRDefault="003E6CC3" w:rsidP="003E6CC3">
            <w:pPr>
              <w:rPr>
                <w:color w:val="FF0000"/>
              </w:rPr>
            </w:pPr>
            <w:r w:rsidRPr="00CB19CB">
              <w:rPr>
                <w:color w:val="FF0000"/>
              </w:rPr>
              <w:t>Frequency: 6</w:t>
            </w:r>
          </w:p>
          <w:p w:rsidR="003E6CC3" w:rsidRPr="00CB19CB" w:rsidRDefault="003E6CC3" w:rsidP="003E6CC3">
            <w:pPr>
              <w:rPr>
                <w:color w:val="FF0000"/>
              </w:rPr>
            </w:pPr>
            <w:r w:rsidRPr="00CB19CB">
              <w:rPr>
                <w:color w:val="FF0000"/>
              </w:rPr>
              <w:t xml:space="preserve">Grading Weight: 100% </w:t>
            </w:r>
          </w:p>
          <w:p w:rsidR="003E6CC3" w:rsidRPr="00CB19CB" w:rsidRDefault="003E6CC3" w:rsidP="003E6CC3">
            <w:pPr>
              <w:rPr>
                <w:color w:val="FF0000"/>
              </w:rPr>
            </w:pPr>
            <w:r w:rsidRPr="00CB19CB">
              <w:rPr>
                <w:color w:val="FF0000"/>
              </w:rPr>
              <w:t>Expected Proficiency Rate: 80%</w:t>
            </w:r>
          </w:p>
          <w:p w:rsidR="003E6CC3" w:rsidRPr="00CB19CB" w:rsidRDefault="003E6CC3" w:rsidP="003E6CC3">
            <w:pPr>
              <w:rPr>
                <w:color w:val="FF0000"/>
              </w:rPr>
            </w:pPr>
          </w:p>
          <w:p w:rsidR="007A65D6" w:rsidRPr="00CB19CB" w:rsidRDefault="003E6CC3" w:rsidP="003E6CC3">
            <w:pPr>
              <w:rPr>
                <w:color w:val="FF0000"/>
              </w:rPr>
            </w:pPr>
            <w:r w:rsidRPr="00CB19CB">
              <w:rPr>
                <w:color w:val="FF0000"/>
              </w:rPr>
              <w:t>Rationale: Experience suggests that it is reasonable to expect an 80% proficiency rate.</w:t>
            </w:r>
          </w:p>
        </w:tc>
      </w:tr>
      <w:tr w:rsidR="007A65D6" w:rsidRPr="007A78EB">
        <w:tc>
          <w:tcPr>
            <w:tcW w:w="1345" w:type="dxa"/>
          </w:tcPr>
          <w:p w:rsidR="007A65D6" w:rsidRPr="007A78EB" w:rsidRDefault="00AE7775">
            <w:pPr>
              <w:rPr>
                <w:b/>
              </w:rPr>
            </w:pPr>
            <w:r w:rsidRPr="007A78EB">
              <w:rPr>
                <w:b/>
              </w:rPr>
              <w:t>Evaluate</w:t>
            </w:r>
          </w:p>
        </w:tc>
        <w:tc>
          <w:tcPr>
            <w:tcW w:w="2340" w:type="dxa"/>
          </w:tcPr>
          <w:p w:rsidR="007A65D6" w:rsidRPr="007A78EB" w:rsidRDefault="00AE7775">
            <w:r w:rsidRPr="007A78EB">
              <w:t>Evaluates information, ideas, and activities according to established principles and guidelines</w:t>
            </w:r>
          </w:p>
        </w:tc>
        <w:tc>
          <w:tcPr>
            <w:tcW w:w="6750" w:type="dxa"/>
          </w:tcPr>
          <w:p w:rsidR="003E6CC3" w:rsidRPr="00CB19CB" w:rsidRDefault="003E6CC3" w:rsidP="003E6CC3">
            <w:pPr>
              <w:rPr>
                <w:color w:val="FF0000"/>
              </w:rPr>
            </w:pPr>
            <w:r w:rsidRPr="00CB19CB">
              <w:rPr>
                <w:color w:val="FF0000"/>
              </w:rPr>
              <w:t xml:space="preserve">Task Type: Exams for each part of the course. Completing these involves analyzing evidence, integrating ideas, and evaluating arguments. </w:t>
            </w:r>
          </w:p>
          <w:p w:rsidR="003E6CC3" w:rsidRPr="00CB19CB" w:rsidRDefault="003E6CC3" w:rsidP="003E6CC3">
            <w:pPr>
              <w:rPr>
                <w:color w:val="FF0000"/>
              </w:rPr>
            </w:pPr>
            <w:r w:rsidRPr="00CB19CB">
              <w:rPr>
                <w:color w:val="FF0000"/>
              </w:rPr>
              <w:t>Frequency: 6</w:t>
            </w:r>
          </w:p>
          <w:p w:rsidR="003E6CC3" w:rsidRPr="00CB19CB" w:rsidRDefault="003E6CC3" w:rsidP="003E6CC3">
            <w:pPr>
              <w:rPr>
                <w:color w:val="FF0000"/>
              </w:rPr>
            </w:pPr>
            <w:r w:rsidRPr="00CB19CB">
              <w:rPr>
                <w:color w:val="FF0000"/>
              </w:rPr>
              <w:t xml:space="preserve">Grading Weight: 100% </w:t>
            </w:r>
          </w:p>
          <w:p w:rsidR="003E6CC3" w:rsidRPr="00CB19CB" w:rsidRDefault="003E6CC3" w:rsidP="003E6CC3">
            <w:pPr>
              <w:rPr>
                <w:color w:val="FF0000"/>
              </w:rPr>
            </w:pPr>
            <w:r w:rsidRPr="00CB19CB">
              <w:rPr>
                <w:color w:val="FF0000"/>
              </w:rPr>
              <w:t>Expected Proficiency Rate: 80%</w:t>
            </w:r>
          </w:p>
          <w:p w:rsidR="003E6CC3" w:rsidRPr="00CB19CB" w:rsidRDefault="003E6CC3" w:rsidP="003E6CC3">
            <w:pPr>
              <w:rPr>
                <w:color w:val="FF0000"/>
              </w:rPr>
            </w:pPr>
          </w:p>
          <w:p w:rsidR="007A65D6" w:rsidRPr="00CB19CB" w:rsidRDefault="003E6CC3" w:rsidP="003E6CC3">
            <w:pPr>
              <w:rPr>
                <w:color w:val="FF0000"/>
              </w:rPr>
            </w:pPr>
            <w:r w:rsidRPr="00CB19CB">
              <w:rPr>
                <w:color w:val="FF0000"/>
              </w:rPr>
              <w:t>Rationale: Experience suggests that it is reasonable to expect an 80% proficiency rate.</w:t>
            </w:r>
          </w:p>
        </w:tc>
      </w:tr>
    </w:tbl>
    <w:p w:rsidR="007A65D6" w:rsidRPr="007A78EB" w:rsidRDefault="007A65D6"/>
    <w:p w:rsidR="007A65D6" w:rsidRPr="007A78EB" w:rsidRDefault="007A65D6"/>
    <w:p w:rsidR="00F6033A" w:rsidRPr="007A78EB" w:rsidRDefault="00F6033A"/>
    <w:p w:rsidR="00DE239C" w:rsidRPr="007A78EB" w:rsidRDefault="00DE239C">
      <w:pPr>
        <w:rPr>
          <w:b/>
        </w:rPr>
      </w:pPr>
      <w:r w:rsidRPr="007A78EB">
        <w:rPr>
          <w:b/>
        </w:rPr>
        <w:br w:type="page"/>
      </w:r>
    </w:p>
    <w:p w:rsidR="00DE239C" w:rsidRPr="007A78EB" w:rsidRDefault="00DE239C" w:rsidP="00DE239C">
      <w:pPr>
        <w:jc w:val="center"/>
        <w:rPr>
          <w:b/>
        </w:rPr>
      </w:pPr>
      <w:r w:rsidRPr="007A78EB">
        <w:rPr>
          <w:b/>
        </w:rPr>
        <w:lastRenderedPageBreak/>
        <w:t>PLAN FOR LEARNING OUTCOMES</w:t>
      </w:r>
      <w:r w:rsidRPr="007A78EB">
        <w:rPr>
          <w:b/>
        </w:rPr>
        <w:br/>
      </w:r>
      <w:r w:rsidR="00E51C13" w:rsidRPr="007A78EB">
        <w:rPr>
          <w:b/>
        </w:rPr>
        <w:t>PERSPECTIVES ON SOCIETY</w:t>
      </w:r>
    </w:p>
    <w:p w:rsidR="003C2429" w:rsidRPr="007A78EB" w:rsidRDefault="003C2429" w:rsidP="003C2429">
      <w:pPr>
        <w:rPr>
          <w:i/>
        </w:rPr>
      </w:pPr>
      <w:r w:rsidRPr="007A78EB">
        <w:rPr>
          <w:i/>
        </w:rPr>
        <w:t xml:space="preserve">Attainment of the </w:t>
      </w:r>
      <w:r w:rsidR="00E51C13" w:rsidRPr="007A78EB">
        <w:rPr>
          <w:i/>
        </w:rPr>
        <w:t>PERSPECTIVES ON SOCIETY</w:t>
      </w:r>
      <w:r w:rsidRPr="007A78EB">
        <w:rPr>
          <w:i/>
        </w:rPr>
        <w:t xml:space="preserve">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learning outcome. Note that courses are expected to meaningfully address all dimensions of the learning outcome.</w:t>
      </w:r>
    </w:p>
    <w:tbl>
      <w:tblPr>
        <w:tblStyle w:val="TableGrid"/>
        <w:tblW w:w="0" w:type="auto"/>
        <w:tblInd w:w="-2" w:type="dxa"/>
        <w:tblLook w:val="04A0" w:firstRow="1" w:lastRow="0" w:firstColumn="1" w:lastColumn="0" w:noHBand="0" w:noVBand="1"/>
      </w:tblPr>
      <w:tblGrid>
        <w:gridCol w:w="1885"/>
        <w:gridCol w:w="2790"/>
        <w:gridCol w:w="5940"/>
      </w:tblGrid>
      <w:tr w:rsidR="00AE7775" w:rsidRPr="007A78EB">
        <w:tc>
          <w:tcPr>
            <w:tcW w:w="1885" w:type="dxa"/>
          </w:tcPr>
          <w:p w:rsidR="00AE7775" w:rsidRPr="007A78EB" w:rsidRDefault="00AE7775">
            <w:pPr>
              <w:rPr>
                <w:b/>
              </w:rPr>
            </w:pPr>
            <w:r w:rsidRPr="007A78EB">
              <w:rPr>
                <w:b/>
              </w:rPr>
              <w:t>DIMENSION</w:t>
            </w:r>
          </w:p>
        </w:tc>
        <w:tc>
          <w:tcPr>
            <w:tcW w:w="2790" w:type="dxa"/>
          </w:tcPr>
          <w:p w:rsidR="00AE7775" w:rsidRPr="007A78EB" w:rsidRDefault="00B90D0E">
            <w:pPr>
              <w:rPr>
                <w:b/>
              </w:rPr>
            </w:pPr>
            <w:r w:rsidRPr="007A78EB">
              <w:rPr>
                <w:b/>
              </w:rPr>
              <w:t>WHAT IS BEING ASSESSED</w:t>
            </w:r>
          </w:p>
        </w:tc>
        <w:tc>
          <w:tcPr>
            <w:tcW w:w="5940" w:type="dxa"/>
          </w:tcPr>
          <w:p w:rsidR="00AE7775" w:rsidRPr="007A78EB" w:rsidRDefault="00AE7775">
            <w:pPr>
              <w:rPr>
                <w:b/>
              </w:rPr>
            </w:pPr>
            <w:r w:rsidRPr="007A78EB">
              <w:rPr>
                <w:b/>
              </w:rPr>
              <w:t>PLAN FOR ASSESSMENT</w:t>
            </w:r>
          </w:p>
        </w:tc>
      </w:tr>
      <w:tr w:rsidR="00E51C13" w:rsidRPr="007A78EB">
        <w:tc>
          <w:tcPr>
            <w:tcW w:w="1885" w:type="dxa"/>
          </w:tcPr>
          <w:p w:rsidR="00E51C13" w:rsidRPr="007A78EB" w:rsidRDefault="00E51C13" w:rsidP="00E51C13">
            <w:pPr>
              <w:rPr>
                <w:b/>
                <w:sz w:val="20"/>
              </w:rPr>
            </w:pPr>
            <w:r w:rsidRPr="007A78EB">
              <w:rPr>
                <w:b/>
                <w:sz w:val="20"/>
              </w:rPr>
              <w:t xml:space="preserve">Analysis of </w:t>
            </w:r>
            <w:r w:rsidR="008352CC" w:rsidRPr="007A78EB">
              <w:rPr>
                <w:b/>
                <w:sz w:val="20"/>
              </w:rPr>
              <w:t>society</w:t>
            </w:r>
          </w:p>
          <w:p w:rsidR="00E51C13" w:rsidRPr="007A78EB" w:rsidRDefault="00E51C13" w:rsidP="00E51C13">
            <w:pPr>
              <w:rPr>
                <w:b/>
                <w:sz w:val="20"/>
              </w:rPr>
            </w:pPr>
          </w:p>
        </w:tc>
        <w:tc>
          <w:tcPr>
            <w:tcW w:w="2790" w:type="dxa"/>
            <w:tcBorders>
              <w:right w:val="single" w:sz="36" w:space="0" w:color="000000"/>
            </w:tcBorders>
          </w:tcPr>
          <w:p w:rsidR="00E51C13" w:rsidRPr="007A78EB" w:rsidRDefault="00163167" w:rsidP="00E51C13">
            <w:pPr>
              <w:rPr>
                <w:sz w:val="20"/>
              </w:rPr>
            </w:pPr>
            <w:r w:rsidRPr="007A78EB">
              <w:rPr>
                <w:sz w:val="20"/>
              </w:rPr>
              <w:t>A</w:t>
            </w:r>
            <w:r w:rsidR="00E51C13" w:rsidRPr="007A78EB">
              <w:rPr>
                <w:sz w:val="20"/>
              </w:rPr>
              <w:t xml:space="preserve">nalysis of social </w:t>
            </w:r>
            <w:r w:rsidR="000547DE" w:rsidRPr="007A78EB">
              <w:rPr>
                <w:sz w:val="20"/>
              </w:rPr>
              <w:t xml:space="preserve">issues, </w:t>
            </w:r>
            <w:r w:rsidR="00E51C13" w:rsidRPr="007A78EB">
              <w:rPr>
                <w:sz w:val="20"/>
              </w:rPr>
              <w:t>structures and processes or events</w:t>
            </w:r>
          </w:p>
          <w:p w:rsidR="00E51C13" w:rsidRPr="007A78EB" w:rsidRDefault="00E51C13" w:rsidP="00E51C13">
            <w:pPr>
              <w:rPr>
                <w:sz w:val="20"/>
              </w:rPr>
            </w:pPr>
          </w:p>
        </w:tc>
        <w:tc>
          <w:tcPr>
            <w:tcW w:w="5940" w:type="dxa"/>
            <w:tcBorders>
              <w:left w:val="single" w:sz="2" w:space="0" w:color="000000"/>
            </w:tcBorders>
          </w:tcPr>
          <w:p w:rsidR="00547B26" w:rsidRPr="00CB19CB" w:rsidRDefault="00547B26" w:rsidP="00547B26">
            <w:pPr>
              <w:rPr>
                <w:color w:val="FF0000"/>
              </w:rPr>
            </w:pPr>
            <w:r w:rsidRPr="00CB19CB">
              <w:rPr>
                <w:color w:val="FF0000"/>
              </w:rPr>
              <w:t xml:space="preserve">Task Type: Students will be given a pre-test and post-test to measure a change in mastery of core concepts applied to social issues.  </w:t>
            </w:r>
          </w:p>
          <w:p w:rsidR="00547B26" w:rsidRPr="00CB19CB" w:rsidRDefault="00547B26" w:rsidP="00547B26">
            <w:pPr>
              <w:rPr>
                <w:color w:val="FF0000"/>
              </w:rPr>
            </w:pPr>
            <w:r w:rsidRPr="00CB19CB">
              <w:rPr>
                <w:color w:val="FF0000"/>
              </w:rPr>
              <w:t>Frequency: 2</w:t>
            </w:r>
          </w:p>
          <w:p w:rsidR="00547B26" w:rsidRPr="00CB19CB" w:rsidRDefault="00547B26" w:rsidP="00547B26">
            <w:pPr>
              <w:rPr>
                <w:color w:val="FF0000"/>
              </w:rPr>
            </w:pPr>
            <w:r w:rsidRPr="00CB19CB">
              <w:rPr>
                <w:color w:val="FF0000"/>
              </w:rPr>
              <w:t xml:space="preserve">Grading Weight: 0% </w:t>
            </w:r>
          </w:p>
          <w:p w:rsidR="00547B26" w:rsidRPr="00CB19CB" w:rsidRDefault="00547B26" w:rsidP="00547B26">
            <w:pPr>
              <w:rPr>
                <w:color w:val="FF0000"/>
              </w:rPr>
            </w:pPr>
            <w:r w:rsidRPr="00CB19CB">
              <w:rPr>
                <w:color w:val="FF0000"/>
              </w:rPr>
              <w:t>Expected Proficiency Rate: 80%</w:t>
            </w:r>
          </w:p>
          <w:p w:rsidR="00547B26" w:rsidRPr="00CB19CB" w:rsidRDefault="00547B26" w:rsidP="003E6CC3">
            <w:pPr>
              <w:rPr>
                <w:color w:val="FF0000"/>
              </w:rPr>
            </w:pPr>
          </w:p>
          <w:p w:rsidR="003E6CC3" w:rsidRPr="00CB19CB" w:rsidRDefault="003E6CC3" w:rsidP="003E6CC3">
            <w:pPr>
              <w:rPr>
                <w:color w:val="FF0000"/>
              </w:rPr>
            </w:pPr>
            <w:r w:rsidRPr="00CB19CB">
              <w:rPr>
                <w:color w:val="FF0000"/>
              </w:rPr>
              <w:t>Task Type: Exams for each part of the course. Exams are used to assess the analysis and application of the sociological perspective.</w:t>
            </w:r>
          </w:p>
          <w:p w:rsidR="003E6CC3" w:rsidRPr="00CB19CB" w:rsidRDefault="003E6CC3" w:rsidP="003E6CC3">
            <w:pPr>
              <w:rPr>
                <w:color w:val="FF0000"/>
              </w:rPr>
            </w:pPr>
            <w:r w:rsidRPr="00CB19CB">
              <w:rPr>
                <w:color w:val="FF0000"/>
              </w:rPr>
              <w:t>Frequency: 6</w:t>
            </w:r>
          </w:p>
          <w:p w:rsidR="003E6CC3" w:rsidRPr="00CB19CB" w:rsidRDefault="003E6CC3" w:rsidP="003E6CC3">
            <w:pPr>
              <w:rPr>
                <w:color w:val="FF0000"/>
              </w:rPr>
            </w:pPr>
            <w:r w:rsidRPr="00CB19CB">
              <w:rPr>
                <w:color w:val="FF0000"/>
              </w:rPr>
              <w:t xml:space="preserve">Grading Weight: 100% </w:t>
            </w:r>
          </w:p>
          <w:p w:rsidR="003E6CC3" w:rsidRPr="00CB19CB" w:rsidRDefault="003E6CC3" w:rsidP="003E6CC3">
            <w:pPr>
              <w:rPr>
                <w:color w:val="FF0000"/>
              </w:rPr>
            </w:pPr>
            <w:r w:rsidRPr="00CB19CB">
              <w:rPr>
                <w:color w:val="FF0000"/>
              </w:rPr>
              <w:t>Expected Proficiency Rate: 80%</w:t>
            </w:r>
          </w:p>
          <w:p w:rsidR="003E6CC3" w:rsidRPr="00CB19CB" w:rsidRDefault="003E6CC3" w:rsidP="003E6CC3">
            <w:pPr>
              <w:rPr>
                <w:color w:val="FF0000"/>
              </w:rPr>
            </w:pPr>
          </w:p>
          <w:p w:rsidR="003E6CC3" w:rsidRPr="00CB19CB" w:rsidRDefault="003E6CC3" w:rsidP="003E6CC3">
            <w:pPr>
              <w:rPr>
                <w:color w:val="FF0000"/>
              </w:rPr>
            </w:pPr>
            <w:r w:rsidRPr="00CB19CB">
              <w:rPr>
                <w:color w:val="FF0000"/>
              </w:rPr>
              <w:t>Rationale: Experience suggests that it is reasonable to expect an 80% proficiency rate.</w:t>
            </w:r>
          </w:p>
          <w:p w:rsidR="00E51C13" w:rsidRPr="00CB19CB" w:rsidRDefault="00E51C13" w:rsidP="003E6CC3">
            <w:pPr>
              <w:rPr>
                <w:color w:val="FF0000"/>
              </w:rPr>
            </w:pPr>
          </w:p>
        </w:tc>
      </w:tr>
      <w:tr w:rsidR="00E51C13" w:rsidRPr="007A78EB">
        <w:tc>
          <w:tcPr>
            <w:tcW w:w="1885" w:type="dxa"/>
          </w:tcPr>
          <w:p w:rsidR="00E51C13" w:rsidRPr="007A78EB" w:rsidRDefault="00E51C13" w:rsidP="00E51C13">
            <w:pPr>
              <w:rPr>
                <w:b/>
                <w:sz w:val="20"/>
              </w:rPr>
            </w:pPr>
            <w:r w:rsidRPr="007A78EB">
              <w:rPr>
                <w:b/>
                <w:sz w:val="20"/>
              </w:rPr>
              <w:t>Ethical Issues</w:t>
            </w:r>
          </w:p>
        </w:tc>
        <w:tc>
          <w:tcPr>
            <w:tcW w:w="2790" w:type="dxa"/>
            <w:tcBorders>
              <w:right w:val="single" w:sz="36" w:space="0" w:color="000000"/>
            </w:tcBorders>
          </w:tcPr>
          <w:p w:rsidR="00E51C13" w:rsidRPr="007A78EB" w:rsidRDefault="00E51C13" w:rsidP="00E51C13">
            <w:pPr>
              <w:rPr>
                <w:sz w:val="20"/>
              </w:rPr>
            </w:pPr>
            <w:r w:rsidRPr="007A78EB">
              <w:rPr>
                <w:sz w:val="20"/>
              </w:rPr>
              <w:t>Addressing ethical issues in society</w:t>
            </w:r>
          </w:p>
          <w:p w:rsidR="00E51C13" w:rsidRPr="007A78EB" w:rsidRDefault="00E51C13" w:rsidP="00E51C13">
            <w:pPr>
              <w:rPr>
                <w:sz w:val="20"/>
              </w:rPr>
            </w:pPr>
          </w:p>
        </w:tc>
        <w:tc>
          <w:tcPr>
            <w:tcW w:w="5940" w:type="dxa"/>
            <w:tcBorders>
              <w:left w:val="single" w:sz="2" w:space="0" w:color="000000"/>
              <w:bottom w:val="single" w:sz="4" w:space="0" w:color="auto"/>
            </w:tcBorders>
          </w:tcPr>
          <w:p w:rsidR="00A30B05" w:rsidRPr="00CB19CB" w:rsidRDefault="00A30B05" w:rsidP="00A30B05">
            <w:pPr>
              <w:rPr>
                <w:color w:val="FF0000"/>
              </w:rPr>
            </w:pPr>
            <w:r w:rsidRPr="00CB19CB">
              <w:rPr>
                <w:color w:val="FF0000"/>
              </w:rPr>
              <w:t>Task Type: Exams for each part of the course. These exams are designed to assess knowledge about fundamental ethical issues related to the study of social change.</w:t>
            </w:r>
          </w:p>
          <w:p w:rsidR="00A30B05" w:rsidRPr="00CB19CB" w:rsidRDefault="00A30B05" w:rsidP="00A30B05">
            <w:pPr>
              <w:rPr>
                <w:color w:val="FF0000"/>
              </w:rPr>
            </w:pPr>
            <w:r w:rsidRPr="00CB19CB">
              <w:rPr>
                <w:color w:val="FF0000"/>
              </w:rPr>
              <w:t>Frequency: 6</w:t>
            </w:r>
          </w:p>
          <w:p w:rsidR="00A30B05" w:rsidRPr="00CB19CB" w:rsidRDefault="00A30B05" w:rsidP="00A30B05">
            <w:pPr>
              <w:rPr>
                <w:color w:val="FF0000"/>
              </w:rPr>
            </w:pPr>
            <w:r w:rsidRPr="00CB19CB">
              <w:rPr>
                <w:color w:val="FF0000"/>
              </w:rPr>
              <w:t xml:space="preserve">Grading Weight: 100% </w:t>
            </w:r>
          </w:p>
          <w:p w:rsidR="00A30B05" w:rsidRPr="00CB19CB" w:rsidRDefault="00A30B05" w:rsidP="00A30B05">
            <w:pPr>
              <w:rPr>
                <w:color w:val="FF0000"/>
              </w:rPr>
            </w:pPr>
            <w:r w:rsidRPr="00CB19CB">
              <w:rPr>
                <w:color w:val="FF0000"/>
              </w:rPr>
              <w:t>Expected Proficiency Rate: 80%</w:t>
            </w:r>
          </w:p>
          <w:p w:rsidR="00A30B05" w:rsidRPr="00CB19CB" w:rsidRDefault="00A30B05" w:rsidP="00A30B05">
            <w:pPr>
              <w:rPr>
                <w:color w:val="FF0000"/>
              </w:rPr>
            </w:pPr>
          </w:p>
          <w:p w:rsidR="00E51C13" w:rsidRPr="00CB19CB" w:rsidRDefault="00A30B05" w:rsidP="00A30B05">
            <w:pPr>
              <w:rPr>
                <w:color w:val="FF0000"/>
              </w:rPr>
            </w:pPr>
            <w:r w:rsidRPr="00CB19CB">
              <w:rPr>
                <w:color w:val="FF0000"/>
              </w:rPr>
              <w:t>Rationale: Experience suggests that it is reasonable to expect an 80% proficiency rate.</w:t>
            </w:r>
          </w:p>
        </w:tc>
      </w:tr>
      <w:tr w:rsidR="00E51C13" w:rsidRPr="007A78EB">
        <w:tc>
          <w:tcPr>
            <w:tcW w:w="1885" w:type="dxa"/>
          </w:tcPr>
          <w:p w:rsidR="00E51C13" w:rsidRPr="007A78EB" w:rsidRDefault="00E51C13" w:rsidP="00E51C13">
            <w:pPr>
              <w:rPr>
                <w:b/>
                <w:sz w:val="20"/>
              </w:rPr>
            </w:pPr>
            <w:r w:rsidRPr="007A78EB">
              <w:rPr>
                <w:b/>
                <w:sz w:val="20"/>
              </w:rPr>
              <w:t>Development and context of society</w:t>
            </w:r>
          </w:p>
        </w:tc>
        <w:tc>
          <w:tcPr>
            <w:tcW w:w="2790" w:type="dxa"/>
            <w:tcBorders>
              <w:right w:val="single" w:sz="36" w:space="0" w:color="000000"/>
            </w:tcBorders>
          </w:tcPr>
          <w:p w:rsidR="00E51C13" w:rsidRPr="007A78EB" w:rsidRDefault="00E51C13" w:rsidP="00E51C13">
            <w:pPr>
              <w:rPr>
                <w:sz w:val="20"/>
              </w:rPr>
            </w:pPr>
            <w:r w:rsidRPr="007A78EB">
              <w:rPr>
                <w:sz w:val="20"/>
              </w:rPr>
              <w:t>Explore themes in the development of human society</w:t>
            </w:r>
          </w:p>
          <w:p w:rsidR="00E51C13" w:rsidRPr="007A78EB" w:rsidRDefault="00E51C13" w:rsidP="00E51C13">
            <w:pPr>
              <w:rPr>
                <w:sz w:val="20"/>
              </w:rPr>
            </w:pPr>
          </w:p>
          <w:p w:rsidR="00E51C13" w:rsidRPr="007A78EB" w:rsidRDefault="00E51C13" w:rsidP="00E51C13">
            <w:pPr>
              <w:rPr>
                <w:sz w:val="20"/>
              </w:rPr>
            </w:pPr>
          </w:p>
        </w:tc>
        <w:tc>
          <w:tcPr>
            <w:tcW w:w="5940" w:type="dxa"/>
            <w:tcBorders>
              <w:left w:val="single" w:sz="2" w:space="0" w:color="000000"/>
              <w:bottom w:val="single" w:sz="2" w:space="0" w:color="000000"/>
            </w:tcBorders>
          </w:tcPr>
          <w:p w:rsidR="00A30B05" w:rsidRPr="00CB19CB" w:rsidRDefault="00A30B05" w:rsidP="00A30B05">
            <w:pPr>
              <w:rPr>
                <w:color w:val="FF0000"/>
              </w:rPr>
            </w:pPr>
            <w:r w:rsidRPr="00CB19CB">
              <w:rPr>
                <w:color w:val="FF0000"/>
              </w:rPr>
              <w:t>Task Type: Exams for each part of the course. These exams are designed to assess knowledge about social and cultural diversity across time and space as well as understanding of core concepts associated with human social organization.</w:t>
            </w:r>
          </w:p>
          <w:p w:rsidR="00A30B05" w:rsidRPr="00CB19CB" w:rsidRDefault="00A30B05" w:rsidP="00A30B05">
            <w:pPr>
              <w:rPr>
                <w:color w:val="FF0000"/>
              </w:rPr>
            </w:pPr>
            <w:r w:rsidRPr="00CB19CB">
              <w:rPr>
                <w:color w:val="FF0000"/>
              </w:rPr>
              <w:t>Frequency: 6</w:t>
            </w:r>
          </w:p>
          <w:p w:rsidR="00A30B05" w:rsidRPr="00CB19CB" w:rsidRDefault="00A30B05" w:rsidP="00A30B05">
            <w:pPr>
              <w:rPr>
                <w:color w:val="FF0000"/>
              </w:rPr>
            </w:pPr>
            <w:r w:rsidRPr="00CB19CB">
              <w:rPr>
                <w:color w:val="FF0000"/>
              </w:rPr>
              <w:t xml:space="preserve">Grading Weight: 100% </w:t>
            </w:r>
          </w:p>
          <w:p w:rsidR="00A30B05" w:rsidRPr="00CB19CB" w:rsidRDefault="00A30B05" w:rsidP="00A30B05">
            <w:pPr>
              <w:rPr>
                <w:color w:val="FF0000"/>
              </w:rPr>
            </w:pPr>
            <w:r w:rsidRPr="00CB19CB">
              <w:rPr>
                <w:color w:val="FF0000"/>
              </w:rPr>
              <w:t>Expected Proficiency Rate: 80%</w:t>
            </w:r>
          </w:p>
          <w:p w:rsidR="00A30B05" w:rsidRPr="00CB19CB" w:rsidRDefault="00A30B05" w:rsidP="00A30B05">
            <w:pPr>
              <w:rPr>
                <w:color w:val="FF0000"/>
              </w:rPr>
            </w:pPr>
          </w:p>
          <w:p w:rsidR="00E51C13" w:rsidRPr="00CB19CB" w:rsidRDefault="00A30B05" w:rsidP="00A30B05">
            <w:pPr>
              <w:rPr>
                <w:color w:val="FF0000"/>
              </w:rPr>
            </w:pPr>
            <w:r w:rsidRPr="00CB19CB">
              <w:rPr>
                <w:color w:val="FF0000"/>
              </w:rPr>
              <w:t>Rationale: Experience suggests that it is reasonable to expect an 80% proficiency rate.</w:t>
            </w:r>
          </w:p>
        </w:tc>
      </w:tr>
    </w:tbl>
    <w:p w:rsidR="007A65D6" w:rsidRPr="007A78EB" w:rsidRDefault="007A65D6"/>
    <w:sectPr w:rsidR="007A65D6" w:rsidRPr="007A78EB" w:rsidSect="00F6033A">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358" w:rsidRDefault="00607358" w:rsidP="00997CF2">
      <w:pPr>
        <w:spacing w:after="0" w:line="240" w:lineRule="auto"/>
      </w:pPr>
      <w:r>
        <w:separator/>
      </w:r>
    </w:p>
  </w:endnote>
  <w:endnote w:type="continuationSeparator" w:id="0">
    <w:p w:rsidR="00607358" w:rsidRDefault="00607358" w:rsidP="0099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600615"/>
      <w:docPartObj>
        <w:docPartGallery w:val="Page Numbers (Bottom of Page)"/>
        <w:docPartUnique/>
      </w:docPartObj>
    </w:sdtPr>
    <w:sdtEndPr>
      <w:rPr>
        <w:noProof/>
      </w:rPr>
    </w:sdtEndPr>
    <w:sdtContent>
      <w:p w:rsidR="00547B26" w:rsidRDefault="00EA4BC0">
        <w:pPr>
          <w:pStyle w:val="Footer"/>
          <w:jc w:val="center"/>
        </w:pPr>
        <w:r>
          <w:rPr>
            <w:noProof/>
          </w:rPr>
          <mc:AlternateContent>
            <mc:Choice Requires="wps">
              <w:drawing>
                <wp:inline distT="0" distB="0" distL="0" distR="0" wp14:anchorId="4C20472C">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2E87F7D4"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rsidR="00547B26" w:rsidRDefault="00607358">
        <w:pPr>
          <w:pStyle w:val="Footer"/>
          <w:jc w:val="center"/>
        </w:pPr>
        <w:r>
          <w:fldChar w:fldCharType="begin"/>
        </w:r>
        <w:r>
          <w:instrText xml:space="preserve"> PAGE    \* MERGEFORMAT </w:instrText>
        </w:r>
        <w:r>
          <w:fldChar w:fldCharType="separate"/>
        </w:r>
        <w:r w:rsidR="00EA4BC0">
          <w:rPr>
            <w:noProof/>
          </w:rPr>
          <w:t>1</w:t>
        </w:r>
        <w:r>
          <w:rPr>
            <w:noProof/>
          </w:rPr>
          <w:fldChar w:fldCharType="end"/>
        </w:r>
      </w:p>
    </w:sdtContent>
  </w:sdt>
  <w:p w:rsidR="00547B26" w:rsidRDefault="00547B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358" w:rsidRDefault="00607358" w:rsidP="00997CF2">
      <w:pPr>
        <w:spacing w:after="0" w:line="240" w:lineRule="auto"/>
      </w:pPr>
      <w:r>
        <w:separator/>
      </w:r>
    </w:p>
  </w:footnote>
  <w:footnote w:type="continuationSeparator" w:id="0">
    <w:p w:rsidR="00607358" w:rsidRDefault="00607358" w:rsidP="00997C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B26" w:rsidRDefault="00607358">
    <w:pPr>
      <w:pStyle w:val="Header"/>
      <w:tabs>
        <w:tab w:val="clear" w:pos="4680"/>
        <w:tab w:val="clear" w:pos="9360"/>
      </w:tabs>
      <w:jc w:val="right"/>
      <w:rPr>
        <w:color w:val="5B9BD5" w:themeColor="accent1"/>
      </w:rPr>
    </w:pPr>
    <w:sdt>
      <w:sdtPr>
        <w:rPr>
          <w:color w:val="5B9BD5" w:themeColor="accent1"/>
        </w:rPr>
        <w:alias w:val="Title"/>
        <w:tag w:val=""/>
        <w:id w:val="664756013"/>
        <w:placeholder>
          <w:docPart w:val="A535BFAA4FE24C9B8C0134282F727DB9"/>
        </w:placeholder>
        <w:dataBinding w:prefixMappings="xmlns:ns0='http://purl.org/dc/elements/1.1/' xmlns:ns1='http://schemas.openxmlformats.org/package/2006/metadata/core-properties' " w:xpath="/ns1:coreProperties[1]/ns0:title[1]" w:storeItemID="{6C3C8BC8-F283-45AE-878A-BAB7291924A1}"/>
        <w:text/>
      </w:sdtPr>
      <w:sdtEndPr/>
      <w:sdtContent>
        <w:r w:rsidR="00547B26">
          <w:rPr>
            <w:color w:val="5B9BD5" w:themeColor="accent1"/>
          </w:rPr>
          <w:t>GEC approval date</w:t>
        </w:r>
      </w:sdtContent>
    </w:sdt>
    <w:r w:rsidR="00547B26">
      <w:rPr>
        <w:color w:val="5B9BD5" w:themeColor="accent1"/>
      </w:rPr>
      <w:t xml:space="preserve"> |8/28/14</w:t>
    </w:r>
  </w:p>
  <w:p w:rsidR="00547B26" w:rsidRDefault="00547B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33F38"/>
    <w:multiLevelType w:val="hybridMultilevel"/>
    <w:tmpl w:val="FA842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B54949"/>
    <w:multiLevelType w:val="hybridMultilevel"/>
    <w:tmpl w:val="A5647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DE16B2"/>
    <w:multiLevelType w:val="hybridMultilevel"/>
    <w:tmpl w:val="A84A9A5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Arial"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Arial"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Arial" w:hint="default"/>
      </w:rPr>
    </w:lvl>
    <w:lvl w:ilvl="8" w:tplc="04090005" w:tentative="1">
      <w:start w:val="1"/>
      <w:numFmt w:val="bullet"/>
      <w:lvlText w:val=""/>
      <w:lvlJc w:val="left"/>
      <w:pPr>
        <w:ind w:left="6533" w:hanging="360"/>
      </w:pPr>
      <w:rPr>
        <w:rFonts w:ascii="Wingdings" w:hAnsi="Wingdings" w:hint="default"/>
      </w:rPr>
    </w:lvl>
  </w:abstractNum>
  <w:abstractNum w:abstractNumId="3">
    <w:nsid w:val="28B55E3F"/>
    <w:multiLevelType w:val="hybridMultilevel"/>
    <w:tmpl w:val="5D4CA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544D88"/>
    <w:multiLevelType w:val="hybridMultilevel"/>
    <w:tmpl w:val="0AC0E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116B46"/>
    <w:multiLevelType w:val="hybridMultilevel"/>
    <w:tmpl w:val="69346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B1"/>
    <w:rsid w:val="000163FE"/>
    <w:rsid w:val="000547DE"/>
    <w:rsid w:val="00063AD7"/>
    <w:rsid w:val="000B080F"/>
    <w:rsid w:val="0011041B"/>
    <w:rsid w:val="0012491A"/>
    <w:rsid w:val="00147F10"/>
    <w:rsid w:val="00163167"/>
    <w:rsid w:val="001D396E"/>
    <w:rsid w:val="002349A4"/>
    <w:rsid w:val="002802C0"/>
    <w:rsid w:val="00292E8A"/>
    <w:rsid w:val="002A3E05"/>
    <w:rsid w:val="002B552D"/>
    <w:rsid w:val="00304EE9"/>
    <w:rsid w:val="00310B55"/>
    <w:rsid w:val="003377D2"/>
    <w:rsid w:val="003710DA"/>
    <w:rsid w:val="003C2429"/>
    <w:rsid w:val="003C41FA"/>
    <w:rsid w:val="003D667C"/>
    <w:rsid w:val="003E6CC3"/>
    <w:rsid w:val="0041566D"/>
    <w:rsid w:val="00432BAE"/>
    <w:rsid w:val="00441275"/>
    <w:rsid w:val="0046202A"/>
    <w:rsid w:val="004774AD"/>
    <w:rsid w:val="004936B1"/>
    <w:rsid w:val="004B001A"/>
    <w:rsid w:val="00531A8E"/>
    <w:rsid w:val="005358E6"/>
    <w:rsid w:val="00547B26"/>
    <w:rsid w:val="00572FB3"/>
    <w:rsid w:val="00577406"/>
    <w:rsid w:val="005869EA"/>
    <w:rsid w:val="005B2CA6"/>
    <w:rsid w:val="00607358"/>
    <w:rsid w:val="0066537E"/>
    <w:rsid w:val="0068640A"/>
    <w:rsid w:val="00697A4E"/>
    <w:rsid w:val="006A45D4"/>
    <w:rsid w:val="006A7479"/>
    <w:rsid w:val="006D6627"/>
    <w:rsid w:val="006E1498"/>
    <w:rsid w:val="00713756"/>
    <w:rsid w:val="007169AE"/>
    <w:rsid w:val="00753348"/>
    <w:rsid w:val="00796580"/>
    <w:rsid w:val="007A65D6"/>
    <w:rsid w:val="007A78EB"/>
    <w:rsid w:val="008025B4"/>
    <w:rsid w:val="008352CC"/>
    <w:rsid w:val="00854FDD"/>
    <w:rsid w:val="0087531F"/>
    <w:rsid w:val="008A646F"/>
    <w:rsid w:val="00901A5C"/>
    <w:rsid w:val="0090647A"/>
    <w:rsid w:val="00997CF2"/>
    <w:rsid w:val="009E629A"/>
    <w:rsid w:val="00A05BC1"/>
    <w:rsid w:val="00A25949"/>
    <w:rsid w:val="00A30B05"/>
    <w:rsid w:val="00A4513E"/>
    <w:rsid w:val="00A7375E"/>
    <w:rsid w:val="00A7492E"/>
    <w:rsid w:val="00AE5855"/>
    <w:rsid w:val="00AE7775"/>
    <w:rsid w:val="00B00463"/>
    <w:rsid w:val="00B1258B"/>
    <w:rsid w:val="00B514D5"/>
    <w:rsid w:val="00B81179"/>
    <w:rsid w:val="00B850AB"/>
    <w:rsid w:val="00B90D0E"/>
    <w:rsid w:val="00BD5CE3"/>
    <w:rsid w:val="00C01966"/>
    <w:rsid w:val="00C8776E"/>
    <w:rsid w:val="00CB19CB"/>
    <w:rsid w:val="00D1086A"/>
    <w:rsid w:val="00D37853"/>
    <w:rsid w:val="00D946BB"/>
    <w:rsid w:val="00DD35B6"/>
    <w:rsid w:val="00DE239C"/>
    <w:rsid w:val="00DE4DF5"/>
    <w:rsid w:val="00E44799"/>
    <w:rsid w:val="00E51C13"/>
    <w:rsid w:val="00E9037F"/>
    <w:rsid w:val="00EA4BC0"/>
    <w:rsid w:val="00EF4990"/>
    <w:rsid w:val="00F44736"/>
    <w:rsid w:val="00F46968"/>
    <w:rsid w:val="00F6033A"/>
    <w:rsid w:val="00FD24C2"/>
    <w:rsid w:val="00FE6A6E"/>
    <w:rsid w:val="00FF00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A20F11-23D2-4C77-823E-938CBA3DC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7169AE"/>
    <w:pPr>
      <w:spacing w:after="0" w:line="240" w:lineRule="auto"/>
    </w:pPr>
    <w:rPr>
      <w:rFonts w:ascii="Lucida Grande" w:hAnsi="Lucida Grande"/>
      <w:sz w:val="18"/>
      <w:szCs w:val="18"/>
    </w:rPr>
  </w:style>
  <w:style w:type="character" w:customStyle="1" w:styleId="BalloonTextChar">
    <w:name w:val="Balloon Text Char"/>
    <w:basedOn w:val="DefaultParagraphFont"/>
    <w:uiPriority w:val="99"/>
    <w:semiHidden/>
    <w:rsid w:val="006973E5"/>
    <w:rPr>
      <w:rFonts w:ascii="Lucida Grande" w:hAnsi="Lucida Grande"/>
      <w:sz w:val="18"/>
      <w:szCs w:val="18"/>
    </w:rPr>
  </w:style>
  <w:style w:type="table" w:styleId="TableGrid">
    <w:name w:val="Table Grid"/>
    <w:basedOn w:val="TableNormal"/>
    <w:uiPriority w:val="39"/>
    <w:rsid w:val="007A6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paragraph" w:styleId="ListParagraph">
    <w:name w:val="List Paragraph"/>
    <w:basedOn w:val="Normal"/>
    <w:uiPriority w:val="34"/>
    <w:qFormat/>
    <w:rsid w:val="00697A4E"/>
    <w:pPr>
      <w:ind w:left="720"/>
      <w:contextualSpacing/>
    </w:pPr>
  </w:style>
  <w:style w:type="character" w:styleId="CommentReference">
    <w:name w:val="annotation reference"/>
    <w:basedOn w:val="DefaultParagraphFont"/>
    <w:uiPriority w:val="99"/>
    <w:semiHidden/>
    <w:unhideWhenUsed/>
    <w:rsid w:val="007169AE"/>
    <w:rPr>
      <w:sz w:val="18"/>
      <w:szCs w:val="18"/>
    </w:rPr>
  </w:style>
  <w:style w:type="paragraph" w:styleId="CommentText">
    <w:name w:val="annotation text"/>
    <w:basedOn w:val="Normal"/>
    <w:link w:val="CommentTextChar"/>
    <w:uiPriority w:val="99"/>
    <w:semiHidden/>
    <w:unhideWhenUsed/>
    <w:rsid w:val="007169AE"/>
    <w:pPr>
      <w:spacing w:line="240" w:lineRule="auto"/>
    </w:pPr>
    <w:rPr>
      <w:sz w:val="24"/>
      <w:szCs w:val="24"/>
    </w:rPr>
  </w:style>
  <w:style w:type="character" w:customStyle="1" w:styleId="CommentTextChar">
    <w:name w:val="Comment Text Char"/>
    <w:basedOn w:val="DefaultParagraphFont"/>
    <w:link w:val="CommentText"/>
    <w:uiPriority w:val="99"/>
    <w:semiHidden/>
    <w:rsid w:val="007169AE"/>
    <w:rPr>
      <w:sz w:val="24"/>
      <w:szCs w:val="24"/>
    </w:rPr>
  </w:style>
  <w:style w:type="paragraph" w:styleId="CommentSubject">
    <w:name w:val="annotation subject"/>
    <w:basedOn w:val="CommentText"/>
    <w:next w:val="CommentText"/>
    <w:link w:val="CommentSubjectChar"/>
    <w:uiPriority w:val="99"/>
    <w:semiHidden/>
    <w:unhideWhenUsed/>
    <w:rsid w:val="007169AE"/>
    <w:rPr>
      <w:b/>
      <w:bCs/>
      <w:sz w:val="20"/>
      <w:szCs w:val="20"/>
    </w:rPr>
  </w:style>
  <w:style w:type="character" w:customStyle="1" w:styleId="CommentSubjectChar">
    <w:name w:val="Comment Subject Char"/>
    <w:basedOn w:val="CommentTextChar"/>
    <w:link w:val="CommentSubject"/>
    <w:uiPriority w:val="99"/>
    <w:semiHidden/>
    <w:rsid w:val="007169AE"/>
    <w:rPr>
      <w:b/>
      <w:bCs/>
      <w:sz w:val="20"/>
      <w:szCs w:val="20"/>
    </w:rPr>
  </w:style>
  <w:style w:type="character" w:customStyle="1" w:styleId="BalloonTextChar1">
    <w:name w:val="Balloon Text Char1"/>
    <w:basedOn w:val="DefaultParagraphFont"/>
    <w:link w:val="BalloonText"/>
    <w:uiPriority w:val="99"/>
    <w:semiHidden/>
    <w:rsid w:val="007169AE"/>
    <w:rPr>
      <w:rFonts w:ascii="Lucida Grande" w:hAnsi="Lucida Grande"/>
      <w:sz w:val="18"/>
      <w:szCs w:val="18"/>
    </w:rPr>
  </w:style>
  <w:style w:type="character" w:styleId="Emphasis">
    <w:name w:val="Emphasis"/>
    <w:basedOn w:val="DefaultParagraphFont"/>
    <w:uiPriority w:val="20"/>
    <w:qFormat/>
    <w:rsid w:val="006A45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535BFAA4FE24C9B8C0134282F727DB9"/>
        <w:category>
          <w:name w:val="General"/>
          <w:gallery w:val="placeholder"/>
        </w:category>
        <w:types>
          <w:type w:val="bbPlcHdr"/>
        </w:types>
        <w:behaviors>
          <w:behavior w:val="content"/>
        </w:behaviors>
        <w:guid w:val="{EC4E7B9F-CEDA-4213-85D2-2C1F7B60AE1E}"/>
      </w:docPartPr>
      <w:docPartBody>
        <w:p w:rsidR="005C39E4" w:rsidRDefault="002F5908" w:rsidP="002F5908">
          <w:pPr>
            <w:pStyle w:val="A535BFAA4FE24C9B8C0134282F727DB9"/>
          </w:pPr>
          <w:r>
            <w:rPr>
              <w:color w:val="5B9BD5" w:themeColor="accent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2F5908"/>
    <w:rsid w:val="00151FA0"/>
    <w:rsid w:val="00193506"/>
    <w:rsid w:val="0022337D"/>
    <w:rsid w:val="00246E62"/>
    <w:rsid w:val="002A313C"/>
    <w:rsid w:val="002C277F"/>
    <w:rsid w:val="002F5908"/>
    <w:rsid w:val="00305507"/>
    <w:rsid w:val="00461C69"/>
    <w:rsid w:val="00594B01"/>
    <w:rsid w:val="005C39E4"/>
    <w:rsid w:val="00657F2B"/>
    <w:rsid w:val="00677464"/>
    <w:rsid w:val="009324EA"/>
    <w:rsid w:val="00B52674"/>
    <w:rsid w:val="00BD48DB"/>
    <w:rsid w:val="00C94847"/>
    <w:rsid w:val="00D3768E"/>
    <w:rsid w:val="00D60470"/>
    <w:rsid w:val="00E142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E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73E5"/>
    <w:rPr>
      <w:rFonts w:ascii="Lucida Grande" w:hAnsi="Lucida Grande"/>
      <w:sz w:val="18"/>
      <w:szCs w:val="18"/>
    </w:rPr>
  </w:style>
  <w:style w:type="character" w:customStyle="1" w:styleId="BalloonTextChar">
    <w:name w:val="Balloon Text Char"/>
    <w:basedOn w:val="DefaultParagraphFont"/>
    <w:link w:val="BalloonText"/>
    <w:uiPriority w:val="99"/>
    <w:semiHidden/>
    <w:rsid w:val="006973E5"/>
    <w:rPr>
      <w:rFonts w:ascii="Lucida Grande" w:hAnsi="Lucida Grande"/>
      <w:sz w:val="18"/>
      <w:szCs w:val="18"/>
    </w:rPr>
  </w:style>
  <w:style w:type="paragraph" w:customStyle="1" w:styleId="A535BFAA4FE24C9B8C0134282F727DB9">
    <w:name w:val="A535BFAA4FE24C9B8C0134282F727DB9"/>
    <w:rsid w:val="002F5908"/>
  </w:style>
  <w:style w:type="paragraph" w:customStyle="1" w:styleId="0636CC9019F34139BC92DC7B8C082BF2">
    <w:name w:val="0636CC9019F34139BC92DC7B8C082BF2"/>
    <w:rsid w:val="002F59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1667</Words>
  <Characters>9508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GEC approval date</vt:lpstr>
    </vt:vector>
  </TitlesOfParts>
  <Company/>
  <LinksUpToDate>false</LinksUpToDate>
  <CharactersWithSpaces>11153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 approval date</dc:title>
  <dc:subject/>
  <dc:creator>Jill Leonard</dc:creator>
  <cp:keywords/>
  <dc:description/>
  <cp:lastModifiedBy>Alan McEvoy</cp:lastModifiedBy>
  <cp:revision>2</cp:revision>
  <dcterms:created xsi:type="dcterms:W3CDTF">2015-03-26T19:37:00Z</dcterms:created>
  <dcterms:modified xsi:type="dcterms:W3CDTF">2015-03-26T19:37:00Z</dcterms:modified>
</cp:coreProperties>
</file>