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A19E" w14:textId="77777777" w:rsidR="004C0782" w:rsidRPr="00C43C32" w:rsidRDefault="004C0782" w:rsidP="004C0782">
      <w:pPr>
        <w:jc w:val="center"/>
      </w:pPr>
      <w:r w:rsidRPr="00C43C32">
        <w:t>Graduate Programs Committee</w:t>
      </w:r>
    </w:p>
    <w:p w14:paraId="2937F8ED" w14:textId="633FA6A1" w:rsidR="004C0782" w:rsidRPr="00C43C32" w:rsidRDefault="004C0782" w:rsidP="004C0782">
      <w:pPr>
        <w:jc w:val="center"/>
        <w:rPr>
          <w:b/>
        </w:rPr>
      </w:pPr>
      <w:r w:rsidRPr="00C43C32">
        <w:rPr>
          <w:b/>
        </w:rPr>
        <w:t xml:space="preserve">Minutes of </w:t>
      </w:r>
      <w:r w:rsidR="002B089B">
        <w:rPr>
          <w:b/>
        </w:rPr>
        <w:t>February 15</w:t>
      </w:r>
      <w:r w:rsidR="006450C7">
        <w:rPr>
          <w:b/>
        </w:rPr>
        <w:t>,</w:t>
      </w:r>
      <w:r w:rsidR="00851C00">
        <w:rPr>
          <w:b/>
        </w:rPr>
        <w:t xml:space="preserve"> 2018</w:t>
      </w:r>
    </w:p>
    <w:p w14:paraId="63555D5C" w14:textId="6F91FBDB" w:rsidR="00FB2812" w:rsidRDefault="002B089B" w:rsidP="004C0782">
      <w:pPr>
        <w:jc w:val="center"/>
      </w:pPr>
      <w:r>
        <w:t>LRC 311</w:t>
      </w:r>
    </w:p>
    <w:p w14:paraId="5CEB7447" w14:textId="26A53141" w:rsidR="004C0782" w:rsidRPr="00C43C32" w:rsidRDefault="00F542D7" w:rsidP="004C0782">
      <w:pPr>
        <w:jc w:val="center"/>
      </w:pPr>
      <w:r>
        <w:t xml:space="preserve">  3</w:t>
      </w:r>
      <w:r w:rsidR="00457359">
        <w:t>:0</w:t>
      </w:r>
      <w:r w:rsidR="001710A7">
        <w:t>0</w:t>
      </w:r>
      <w:r w:rsidR="00302D42">
        <w:t xml:space="preserve"> </w:t>
      </w:r>
      <w:r w:rsidR="00914814">
        <w:t>-</w:t>
      </w:r>
      <w:r w:rsidR="00F47CE3">
        <w:t xml:space="preserve"> </w:t>
      </w:r>
      <w:r>
        <w:t>4</w:t>
      </w:r>
      <w:r w:rsidR="00667743">
        <w:t>:3</w:t>
      </w:r>
      <w:r w:rsidR="004C0782" w:rsidRPr="00C43C32">
        <w:t>0 PM</w:t>
      </w:r>
    </w:p>
    <w:p w14:paraId="4FD8AA2C" w14:textId="77777777" w:rsidR="004C0782" w:rsidRPr="00C43C32" w:rsidRDefault="004C0782" w:rsidP="001A4C2E"/>
    <w:p w14:paraId="5379369B" w14:textId="5DD1ECE5" w:rsidR="00475995" w:rsidRDefault="00F47CE3" w:rsidP="00475995">
      <w:r>
        <w:t xml:space="preserve">Present: </w:t>
      </w:r>
      <w:r w:rsidR="00416FCB">
        <w:t>M. Romero</w:t>
      </w:r>
      <w:r w:rsidR="003C0089">
        <w:t xml:space="preserve">, </w:t>
      </w:r>
      <w:r w:rsidR="00B44608">
        <w:t>R. Jensen, F. McCormick</w:t>
      </w:r>
      <w:r w:rsidR="00005968">
        <w:t xml:space="preserve">, </w:t>
      </w:r>
      <w:r w:rsidR="00932600">
        <w:t>M. Strahan,</w:t>
      </w:r>
      <w:r w:rsidR="00302D42">
        <w:t xml:space="preserve"> C. Wozniak</w:t>
      </w:r>
      <w:r w:rsidR="00457359">
        <w:t>, K. Teeter</w:t>
      </w:r>
      <w:r w:rsidR="00B44608">
        <w:t>, M. Jennings</w:t>
      </w:r>
      <w:r w:rsidR="000A36BC">
        <w:t xml:space="preserve">, </w:t>
      </w:r>
      <w:r w:rsidR="00667743">
        <w:t>L. Eckert</w:t>
      </w:r>
      <w:r w:rsidR="000E2E1B">
        <w:t xml:space="preserve">, </w:t>
      </w:r>
      <w:r w:rsidR="00AE0F9D">
        <w:t xml:space="preserve">C. Hart, </w:t>
      </w:r>
      <w:proofErr w:type="spellStart"/>
      <w:r w:rsidR="000E2E1B">
        <w:t>Tia</w:t>
      </w:r>
      <w:r w:rsidR="00A72820">
        <w:t>nli</w:t>
      </w:r>
      <w:proofErr w:type="spellEnd"/>
      <w:r w:rsidR="00A72820">
        <w:t xml:space="preserve"> Kilpatrick (GSA student repre</w:t>
      </w:r>
      <w:r w:rsidR="000E2E1B">
        <w:t xml:space="preserve">sentative), Indigo </w:t>
      </w:r>
      <w:proofErr w:type="spellStart"/>
      <w:r w:rsidR="000E2E1B">
        <w:t>Villenueva</w:t>
      </w:r>
      <w:proofErr w:type="spellEnd"/>
      <w:r w:rsidR="000E2E1B">
        <w:t xml:space="preserve"> (GSA student representative)</w:t>
      </w:r>
    </w:p>
    <w:p w14:paraId="5027E42D" w14:textId="77777777" w:rsidR="001F5686" w:rsidRDefault="001F5686" w:rsidP="00475995"/>
    <w:p w14:paraId="6C30AAE1" w14:textId="0360C777" w:rsidR="001D1586" w:rsidRDefault="00914814" w:rsidP="004B6C1E">
      <w:r>
        <w:t>A</w:t>
      </w:r>
      <w:r w:rsidR="004C0782" w:rsidRPr="00C43C32">
        <w:t>bsent</w:t>
      </w:r>
      <w:r w:rsidR="00C308A4">
        <w:t>:</w:t>
      </w:r>
      <w:r w:rsidR="00475995">
        <w:t xml:space="preserve"> </w:t>
      </w:r>
      <w:r w:rsidR="002B089B">
        <w:t>R. Prather</w:t>
      </w:r>
    </w:p>
    <w:p w14:paraId="5BB8E28B" w14:textId="790C8CA0" w:rsidR="00916A93" w:rsidRPr="00C43C32" w:rsidRDefault="00916A93" w:rsidP="004C0782"/>
    <w:p w14:paraId="5ED7D8D1" w14:textId="7C8CD916" w:rsidR="00916A93" w:rsidRPr="00C43C32" w:rsidRDefault="00916A93" w:rsidP="004B6FDB">
      <w:pPr>
        <w:pStyle w:val="ListParagraph"/>
        <w:numPr>
          <w:ilvl w:val="0"/>
          <w:numId w:val="1"/>
        </w:numPr>
      </w:pPr>
      <w:r w:rsidRPr="00C43C32">
        <w:t xml:space="preserve">Approval of Agenda – </w:t>
      </w:r>
      <w:r w:rsidR="002B089B">
        <w:t>Teeter/Jennings</w:t>
      </w:r>
      <w:r w:rsidR="005C6FEF">
        <w:t xml:space="preserve"> </w:t>
      </w:r>
      <w:r w:rsidRPr="00C43C32">
        <w:t xml:space="preserve">- </w:t>
      </w:r>
      <w:r w:rsidRPr="00C43C32">
        <w:rPr>
          <w:b/>
        </w:rPr>
        <w:t xml:space="preserve">Approved </w:t>
      </w:r>
    </w:p>
    <w:p w14:paraId="19A5C077" w14:textId="77777777" w:rsidR="00916A93" w:rsidRPr="00C43C32" w:rsidRDefault="00916A93" w:rsidP="00916A93"/>
    <w:p w14:paraId="06D55659" w14:textId="657A9030" w:rsidR="00916A93" w:rsidRPr="00005968" w:rsidRDefault="00392FB4" w:rsidP="00005968">
      <w:pPr>
        <w:pStyle w:val="ListParagraph"/>
        <w:numPr>
          <w:ilvl w:val="0"/>
          <w:numId w:val="1"/>
        </w:numPr>
        <w:rPr>
          <w:b/>
        </w:rPr>
      </w:pPr>
      <w:r>
        <w:t>Approval of M</w:t>
      </w:r>
      <w:r w:rsidR="00921AD4">
        <w:t xml:space="preserve">inutes – </w:t>
      </w:r>
      <w:r w:rsidR="002B089B">
        <w:t>February 9</w:t>
      </w:r>
      <w:r w:rsidR="00BA49CB">
        <w:t xml:space="preserve">, </w:t>
      </w:r>
      <w:r w:rsidR="000A36BC">
        <w:t>2018</w:t>
      </w:r>
      <w:r w:rsidR="00457359">
        <w:t xml:space="preserve"> – </w:t>
      </w:r>
      <w:r w:rsidR="009E7268">
        <w:t>Strahan/Jensen</w:t>
      </w:r>
      <w:r w:rsidR="00CA3A6C">
        <w:t xml:space="preserve"> – </w:t>
      </w:r>
      <w:r w:rsidR="00CA3A6C" w:rsidRPr="00CA3A6C">
        <w:rPr>
          <w:b/>
        </w:rPr>
        <w:t>Approved</w:t>
      </w:r>
      <w:r w:rsidR="002B089B">
        <w:rPr>
          <w:b/>
        </w:rPr>
        <w:t xml:space="preserve"> with edits</w:t>
      </w:r>
    </w:p>
    <w:p w14:paraId="415E41E4" w14:textId="77777777" w:rsidR="003411AB" w:rsidRPr="00C43C32" w:rsidRDefault="003411AB" w:rsidP="00CA3A6C"/>
    <w:p w14:paraId="3FEC4A87" w14:textId="29539AD7" w:rsidR="009E7268" w:rsidRDefault="00BC5EE1" w:rsidP="009E7268">
      <w:pPr>
        <w:pStyle w:val="ListParagraph"/>
        <w:numPr>
          <w:ilvl w:val="0"/>
          <w:numId w:val="1"/>
        </w:numPr>
      </w:pPr>
      <w:r>
        <w:t xml:space="preserve">Interim </w:t>
      </w:r>
      <w:r w:rsidR="009F45F9">
        <w:t>Director of Graduate Education</w:t>
      </w:r>
      <w:r w:rsidR="00921AD4">
        <w:t xml:space="preserve"> (Lisa Eckert)</w:t>
      </w:r>
    </w:p>
    <w:p w14:paraId="566187E5" w14:textId="5262C621" w:rsidR="00C0310B" w:rsidRDefault="009F45F9" w:rsidP="00C0310B">
      <w:pPr>
        <w:pStyle w:val="ListParagraph"/>
        <w:numPr>
          <w:ilvl w:val="1"/>
          <w:numId w:val="1"/>
        </w:numPr>
      </w:pPr>
      <w:r>
        <w:t>Thesis Credit Options</w:t>
      </w:r>
    </w:p>
    <w:p w14:paraId="27E82547" w14:textId="65ADA824" w:rsidR="00921AD4" w:rsidRDefault="00A36FEE" w:rsidP="009F45F9">
      <w:pPr>
        <w:pStyle w:val="ListParagraph"/>
        <w:numPr>
          <w:ilvl w:val="2"/>
          <w:numId w:val="1"/>
        </w:numPr>
      </w:pPr>
      <w:r>
        <w:t>Permission to Elect F</w:t>
      </w:r>
      <w:r w:rsidR="009F45F9">
        <w:t>orm</w:t>
      </w:r>
      <w:r w:rsidR="00C0310B">
        <w:t xml:space="preserve"> revisions</w:t>
      </w:r>
      <w:r w:rsidR="00921AD4">
        <w:t xml:space="preserve"> </w:t>
      </w:r>
      <w:r w:rsidR="000969C4">
        <w:t>–</w:t>
      </w:r>
      <w:r w:rsidR="00921AD4">
        <w:t xml:space="preserve"> </w:t>
      </w:r>
      <w:r w:rsidR="00C94293">
        <w:t>GPC reviewed a</w:t>
      </w:r>
      <w:r w:rsidR="000969C4">
        <w:t xml:space="preserve"> </w:t>
      </w:r>
      <w:r w:rsidR="002B089B">
        <w:t xml:space="preserve">revised </w:t>
      </w:r>
      <w:r w:rsidR="00C94293">
        <w:t xml:space="preserve">Permission to Elect form that was developed by L. Eckert. The document will be completed by </w:t>
      </w:r>
      <w:r w:rsidR="000969C4">
        <w:t>student</w:t>
      </w:r>
      <w:r w:rsidR="00AF013D">
        <w:t>s who are enrolling in</w:t>
      </w:r>
      <w:r w:rsidR="00C94293">
        <w:t xml:space="preserve"> Master’s Thesis</w:t>
      </w:r>
      <w:r w:rsidR="000969C4">
        <w:t xml:space="preserve">, </w:t>
      </w:r>
      <w:r w:rsidR="000050DC">
        <w:t>Education Specialist Thesis</w:t>
      </w:r>
      <w:r w:rsidR="00C94293">
        <w:t>, or Master of Fine Arts</w:t>
      </w:r>
      <w:r w:rsidR="00BF795A">
        <w:t xml:space="preserve"> Thesis</w:t>
      </w:r>
      <w:r w:rsidR="00C94293">
        <w:t>. Students will complete the</w:t>
      </w:r>
      <w:r w:rsidR="000969C4">
        <w:t xml:space="preserve"> Permission to Elect form and file it with the Offic</w:t>
      </w:r>
      <w:r w:rsidR="002B089B">
        <w:t>e of Graduate Education</w:t>
      </w:r>
      <w:r>
        <w:t xml:space="preserve">. Completion of the form </w:t>
      </w:r>
      <w:r w:rsidR="00AF013D">
        <w:t>take</w:t>
      </w:r>
      <w:r>
        <w:t>s</w:t>
      </w:r>
      <w:r w:rsidR="00AF013D">
        <w:t xml:space="preserve"> place prior to enrolling in GD 599</w:t>
      </w:r>
      <w:r>
        <w:t>/699 Thesis Completion and ensures</w:t>
      </w:r>
      <w:r w:rsidR="000969C4">
        <w:t xml:space="preserve"> that students are informed about </w:t>
      </w:r>
      <w:r w:rsidR="00AF013D">
        <w:t xml:space="preserve">the </w:t>
      </w:r>
      <w:r w:rsidR="000969C4">
        <w:t xml:space="preserve">regulations </w:t>
      </w:r>
      <w:r w:rsidR="00AF013D">
        <w:t xml:space="preserve">and preparations </w:t>
      </w:r>
      <w:r w:rsidR="000969C4">
        <w:t xml:space="preserve">relating </w:t>
      </w:r>
      <w:r w:rsidR="00C0310B">
        <w:t>to submission of the manuscript.</w:t>
      </w:r>
      <w:r w:rsidR="000969C4">
        <w:t xml:space="preserve"> </w:t>
      </w:r>
      <w:r w:rsidR="00E408FB">
        <w:t xml:space="preserve">GPC members provided suggestions and edits for document clarification. </w:t>
      </w:r>
      <w:r w:rsidR="00C0310B">
        <w:t xml:space="preserve">GPC also discussed whether the document is necessary with the other changes suggested by Lisa (see items below). </w:t>
      </w:r>
      <w:r w:rsidR="00E408FB">
        <w:t xml:space="preserve">L. Eckert will provide </w:t>
      </w:r>
      <w:r w:rsidR="00F542D7">
        <w:t xml:space="preserve">further </w:t>
      </w:r>
      <w:r w:rsidR="00E408FB">
        <w:t>edits to the document and it wil</w:t>
      </w:r>
      <w:r w:rsidR="00C0310B">
        <w:t xml:space="preserve">l be reviewed by GPC.  </w:t>
      </w:r>
    </w:p>
    <w:p w14:paraId="7728D287" w14:textId="3D0753B5" w:rsidR="007F74CC" w:rsidRDefault="009F45F9" w:rsidP="00BF795A">
      <w:pPr>
        <w:pStyle w:val="ListParagraph"/>
        <w:numPr>
          <w:ilvl w:val="2"/>
          <w:numId w:val="1"/>
        </w:numPr>
      </w:pPr>
      <w:r>
        <w:t>GD 599</w:t>
      </w:r>
      <w:r w:rsidR="00E408FB">
        <w:t>/699</w:t>
      </w:r>
      <w:r>
        <w:t xml:space="preserve"> Thesis Completion</w:t>
      </w:r>
      <w:r w:rsidR="00C0310B">
        <w:t xml:space="preserve"> courses</w:t>
      </w:r>
      <w:r>
        <w:t xml:space="preserve"> </w:t>
      </w:r>
      <w:r w:rsidR="00174135">
        <w:t>–</w:t>
      </w:r>
      <w:r>
        <w:t xml:space="preserve"> </w:t>
      </w:r>
      <w:r w:rsidR="00C0310B">
        <w:t xml:space="preserve">Wozniak/Jensen – </w:t>
      </w:r>
      <w:r w:rsidR="00C0310B">
        <w:rPr>
          <w:b/>
        </w:rPr>
        <w:t xml:space="preserve">Approved - </w:t>
      </w:r>
      <w:r w:rsidR="00C0310B">
        <w:t>L. Eckert submitted two</w:t>
      </w:r>
      <w:r w:rsidR="00BF795A">
        <w:t xml:space="preserve"> new course proposal</w:t>
      </w:r>
      <w:r w:rsidR="00C0310B">
        <w:t xml:space="preserve">s for review. </w:t>
      </w:r>
      <w:r w:rsidR="00335236">
        <w:t xml:space="preserve">GD 699 thesis completion is required for graduate students who complete a thesis for a Master of Fine Arts or Educational Specialist degree and GD 599 is for graduate students who complete a thesis for a master’s degree. Students are registered for the course by the Graduate Education office once their completed thesis is uploaded to The Commons. </w:t>
      </w:r>
      <w:r w:rsidR="00C0310B">
        <w:t xml:space="preserve">GPC members reviewed the course proposals and provided editorial suggestions which were completed during the meeting. </w:t>
      </w:r>
    </w:p>
    <w:p w14:paraId="5C2E5A04" w14:textId="0939D162" w:rsidR="00C0310B" w:rsidRDefault="00C0310B" w:rsidP="00BF795A">
      <w:pPr>
        <w:pStyle w:val="ListParagraph"/>
        <w:numPr>
          <w:ilvl w:val="2"/>
          <w:numId w:val="1"/>
        </w:numPr>
      </w:pPr>
      <w:r>
        <w:t xml:space="preserve">599/699 “Thesis Research” courses </w:t>
      </w:r>
      <w:r w:rsidR="00B63357">
        <w:t>–</w:t>
      </w:r>
      <w:r>
        <w:t xml:space="preserve"> </w:t>
      </w:r>
      <w:r w:rsidR="00802482">
        <w:t>F. McCormick</w:t>
      </w:r>
      <w:r w:rsidR="00335236">
        <w:t xml:space="preserve"> shared a </w:t>
      </w:r>
      <w:r w:rsidR="00B63357">
        <w:t>listing of thesis courses from the graduate bul</w:t>
      </w:r>
      <w:r w:rsidR="00335236">
        <w:t>l</w:t>
      </w:r>
      <w:r w:rsidR="00AA5EE8">
        <w:t>etin. Lisa is proposing to modify</w:t>
      </w:r>
      <w:r w:rsidR="00B63357">
        <w:t xml:space="preserve"> current thesis courses</w:t>
      </w:r>
      <w:r w:rsidR="00335236">
        <w:t>. Courses will be called</w:t>
      </w:r>
      <w:r w:rsidR="00B63357">
        <w:t xml:space="preserve"> “Thesis Research” and </w:t>
      </w:r>
      <w:r w:rsidR="00AA5EE8">
        <w:t xml:space="preserve">include </w:t>
      </w:r>
      <w:r w:rsidR="00B63357">
        <w:t>gr</w:t>
      </w:r>
      <w:r w:rsidR="00335236">
        <w:t>ading options</w:t>
      </w:r>
      <w:r w:rsidR="00AA5EE8">
        <w:t xml:space="preserve"> of </w:t>
      </w:r>
      <w:r w:rsidR="00B63357">
        <w:t>Satisfactory (S) or Unsa</w:t>
      </w:r>
      <w:r w:rsidR="005366F0">
        <w:t>tisfactory (U). There will not be a</w:t>
      </w:r>
      <w:r w:rsidR="00B63357">
        <w:t xml:space="preserve"> Research in Progress (R) grade option. These changes do not include thesis courses in the Biology department. </w:t>
      </w:r>
      <w:r w:rsidR="00AA5EE8">
        <w:t>Lisa will meet with</w:t>
      </w:r>
      <w:r w:rsidR="00B63357">
        <w:t xml:space="preserve"> program directors</w:t>
      </w:r>
      <w:r w:rsidR="00AA5EE8">
        <w:t xml:space="preserve"> potentially</w:t>
      </w:r>
      <w:r w:rsidR="00B63357">
        <w:t xml:space="preserve"> impacted by these changes to obt</w:t>
      </w:r>
      <w:r w:rsidR="00335236">
        <w:t>ain feedback.</w:t>
      </w:r>
    </w:p>
    <w:p w14:paraId="19E5BBE6" w14:textId="7B0D20DC" w:rsidR="005366F0" w:rsidRPr="009F45F9" w:rsidRDefault="005366F0" w:rsidP="00BF795A">
      <w:pPr>
        <w:pStyle w:val="ListParagraph"/>
        <w:numPr>
          <w:ilvl w:val="2"/>
          <w:numId w:val="1"/>
        </w:numPr>
      </w:pPr>
      <w:r>
        <w:lastRenderedPageBreak/>
        <w:t>Rubric for Excellence in Education – L. Eckert shared a new document she developed to evaluate Excellence in Education proposals. This document will be used at the March 13</w:t>
      </w:r>
      <w:r w:rsidRPr="005366F0">
        <w:rPr>
          <w:vertAlign w:val="superscript"/>
        </w:rPr>
        <w:t>th</w:t>
      </w:r>
      <w:r>
        <w:t xml:space="preserve"> GPC meeting to evaluate student proposals for </w:t>
      </w:r>
      <w:r w:rsidR="00335236">
        <w:t xml:space="preserve">the </w:t>
      </w:r>
      <w:r>
        <w:t>Excellence in Education awards. F. McCormick will place a spreadsheet with assignments in Share at least one-week prior to the March 13</w:t>
      </w:r>
      <w:r w:rsidRPr="005366F0">
        <w:rPr>
          <w:vertAlign w:val="superscript"/>
        </w:rPr>
        <w:t>th</w:t>
      </w:r>
      <w:r>
        <w:t xml:space="preserve"> GPC meeting. </w:t>
      </w:r>
    </w:p>
    <w:p w14:paraId="38BA891E" w14:textId="77777777" w:rsidR="009E7268" w:rsidRDefault="009E7268" w:rsidP="009E7268">
      <w:pPr>
        <w:pStyle w:val="ListParagraph"/>
      </w:pPr>
    </w:p>
    <w:p w14:paraId="6915A9C6" w14:textId="77777777" w:rsidR="007F74CC" w:rsidRDefault="009F40B4" w:rsidP="009E7268">
      <w:pPr>
        <w:pStyle w:val="ListParagraph"/>
        <w:numPr>
          <w:ilvl w:val="0"/>
          <w:numId w:val="1"/>
        </w:numPr>
      </w:pPr>
      <w:r>
        <w:t>Chair’s Report</w:t>
      </w:r>
      <w:r w:rsidR="009E7268">
        <w:t xml:space="preserve"> (Frankie McCormick)</w:t>
      </w:r>
      <w:r>
        <w:t xml:space="preserve"> </w:t>
      </w:r>
    </w:p>
    <w:p w14:paraId="22159471" w14:textId="68953142" w:rsidR="001F051A" w:rsidRDefault="009D3911" w:rsidP="001F051A">
      <w:pPr>
        <w:pStyle w:val="ListParagraph"/>
        <w:numPr>
          <w:ilvl w:val="1"/>
          <w:numId w:val="1"/>
        </w:numPr>
      </w:pPr>
      <w:r>
        <w:t>F. McCormick</w:t>
      </w:r>
      <w:r w:rsidR="001F051A">
        <w:t xml:space="preserve"> reported</w:t>
      </w:r>
      <w:r w:rsidR="0052551E">
        <w:t xml:space="preserve"> s</w:t>
      </w:r>
      <w:r w:rsidR="004B7C73">
        <w:t>he and L. Eckert attended</w:t>
      </w:r>
      <w:r>
        <w:t xml:space="preserve"> the</w:t>
      </w:r>
      <w:r w:rsidR="0052551E">
        <w:t xml:space="preserve"> February 13</w:t>
      </w:r>
      <w:r w:rsidR="0052551E" w:rsidRPr="004B7C73">
        <w:rPr>
          <w:vertAlign w:val="superscript"/>
        </w:rPr>
        <w:t>th</w:t>
      </w:r>
      <w:r w:rsidR="00802482">
        <w:t xml:space="preserve"> EPC</w:t>
      </w:r>
      <w:r w:rsidR="004B7C73">
        <w:t xml:space="preserve"> meeting where they discussed</w:t>
      </w:r>
      <w:r w:rsidR="0052551E">
        <w:t xml:space="preserve"> the impact of developing PhD programs at NMU. </w:t>
      </w:r>
      <w:r w:rsidR="001F051A">
        <w:t>The Senate Executive Committee is planning a retreat to further discuss PhD programs at NMU, including the extent to which PhD programs will be offered. Frankie reported that BI 467 is on the Senate agenda for a second reading on February 20</w:t>
      </w:r>
      <w:r w:rsidR="001F051A" w:rsidRPr="001F051A">
        <w:rPr>
          <w:vertAlign w:val="superscript"/>
        </w:rPr>
        <w:t>th</w:t>
      </w:r>
      <w:r w:rsidR="001F051A">
        <w:t>. This course was previously approved by the GPC pending CUP approval. Frankie also reported that the SELPS – Masters of Arts in Early Childhood Education new program proposal is on the Senate agenda for a second reading on February 20</w:t>
      </w:r>
      <w:r w:rsidR="001F051A" w:rsidRPr="001F051A">
        <w:rPr>
          <w:vertAlign w:val="superscript"/>
        </w:rPr>
        <w:t>th</w:t>
      </w:r>
      <w:r w:rsidR="001F051A">
        <w:t xml:space="preserve">. </w:t>
      </w:r>
    </w:p>
    <w:p w14:paraId="3FF03166" w14:textId="77777777" w:rsidR="009F45F9" w:rsidRPr="00C43C32" w:rsidRDefault="009F45F9" w:rsidP="009F45F9">
      <w:pPr>
        <w:pStyle w:val="ListParagraph"/>
        <w:ind w:left="1440"/>
      </w:pPr>
    </w:p>
    <w:p w14:paraId="0B1E1311" w14:textId="555D4169" w:rsidR="00005968" w:rsidRPr="005C661B" w:rsidRDefault="00916A93" w:rsidP="005C661B">
      <w:pPr>
        <w:pStyle w:val="ListParagraph"/>
        <w:numPr>
          <w:ilvl w:val="0"/>
          <w:numId w:val="1"/>
        </w:numPr>
        <w:rPr>
          <w:color w:val="000000"/>
        </w:rPr>
      </w:pPr>
      <w:r w:rsidRPr="00C43C32">
        <w:t>Graduate Student As</w:t>
      </w:r>
      <w:r w:rsidR="005C6FEF">
        <w:t>sociatio</w:t>
      </w:r>
      <w:r w:rsidR="00C105E5">
        <w:t xml:space="preserve">n Report </w:t>
      </w:r>
      <w:r w:rsidR="000E2E1B">
        <w:t>– T. Kilpatrick reporte</w:t>
      </w:r>
      <w:r w:rsidR="00335236">
        <w:t>d the GSA is doing research</w:t>
      </w:r>
      <w:r w:rsidR="004B7C73">
        <w:t xml:space="preserve"> to determine an appropriate</w:t>
      </w:r>
      <w:r w:rsidR="000E2E1B">
        <w:t xml:space="preserve"> stipend for GSA representatives. The GSA is also attempting to recruit stude</w:t>
      </w:r>
      <w:r w:rsidR="004B7C73">
        <w:t>nt members from each department</w:t>
      </w:r>
      <w:r w:rsidR="000E2E1B">
        <w:t xml:space="preserve"> to serve as members on the GSA. </w:t>
      </w:r>
    </w:p>
    <w:p w14:paraId="1BCE2E26" w14:textId="77777777" w:rsidR="00005968" w:rsidRPr="00005968" w:rsidRDefault="00005968" w:rsidP="00005968">
      <w:pPr>
        <w:pStyle w:val="ListParagraph"/>
        <w:rPr>
          <w:color w:val="000000"/>
        </w:rPr>
      </w:pPr>
    </w:p>
    <w:p w14:paraId="4FCD1968" w14:textId="177101FC" w:rsidR="000644E1" w:rsidRPr="009F45F9" w:rsidRDefault="000A7EB4" w:rsidP="004B6FDB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GPC Sub-Committee </w:t>
      </w:r>
      <w:r w:rsidR="000644E1">
        <w:t xml:space="preserve">Business </w:t>
      </w:r>
    </w:p>
    <w:p w14:paraId="6565DCF0" w14:textId="55ED06C9" w:rsidR="009F45F9" w:rsidRDefault="009F45F9" w:rsidP="009F45F9">
      <w:pPr>
        <w:pStyle w:val="ListParagraph"/>
        <w:numPr>
          <w:ilvl w:val="1"/>
          <w:numId w:val="1"/>
        </w:numPr>
      </w:pPr>
      <w:r>
        <w:t xml:space="preserve">Faculty (Members: F. McCormick, M. Romero, R. Prather) </w:t>
      </w:r>
    </w:p>
    <w:p w14:paraId="7E41FF11" w14:textId="26286387" w:rsidR="009B3089" w:rsidRPr="000E2E1B" w:rsidRDefault="009B3089" w:rsidP="009B3089">
      <w:pPr>
        <w:pStyle w:val="ListParagraph"/>
        <w:numPr>
          <w:ilvl w:val="2"/>
          <w:numId w:val="1"/>
        </w:numPr>
        <w:rPr>
          <w:color w:val="000000"/>
        </w:rPr>
      </w:pPr>
      <w:r>
        <w:t xml:space="preserve">Graduate Faculty Applications – </w:t>
      </w:r>
      <w:r w:rsidR="00865FF3">
        <w:t>Romero/Jensen</w:t>
      </w:r>
      <w:r>
        <w:t>–</w:t>
      </w:r>
      <w:r w:rsidRPr="00C43C32">
        <w:t xml:space="preserve"> </w:t>
      </w:r>
      <w:r w:rsidR="00865FF3">
        <w:t xml:space="preserve">Four applications were </w:t>
      </w:r>
      <w:r w:rsidR="000E2E1B">
        <w:t xml:space="preserve">approved and two applications were denied. F. McCormick will contact the department heads of applicants who were denied to request additional information. </w:t>
      </w:r>
    </w:p>
    <w:p w14:paraId="44E32616" w14:textId="77777777" w:rsidR="009B3089" w:rsidRDefault="009B3089" w:rsidP="009B3089">
      <w:pPr>
        <w:pStyle w:val="ListParagraph"/>
        <w:ind w:left="2160"/>
        <w:rPr>
          <w:color w:val="000000"/>
        </w:rPr>
      </w:pPr>
    </w:p>
    <w:tbl>
      <w:tblPr>
        <w:tblStyle w:val="TableGrid"/>
        <w:tblW w:w="897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10"/>
        <w:gridCol w:w="1108"/>
        <w:gridCol w:w="2219"/>
        <w:gridCol w:w="941"/>
        <w:gridCol w:w="1132"/>
        <w:gridCol w:w="1080"/>
        <w:gridCol w:w="1080"/>
      </w:tblGrid>
      <w:tr w:rsidR="009B3089" w:rsidRPr="009710B1" w14:paraId="2D4F9DF1" w14:textId="77777777" w:rsidTr="000878C4">
        <w:trPr>
          <w:trHeight w:val="305"/>
        </w:trPr>
        <w:tc>
          <w:tcPr>
            <w:tcW w:w="1410" w:type="dxa"/>
            <w:vAlign w:val="center"/>
          </w:tcPr>
          <w:p w14:paraId="5938FE05" w14:textId="77777777" w:rsidR="009B3089" w:rsidRPr="00085918" w:rsidRDefault="009B3089" w:rsidP="000878C4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</w:rPr>
            </w:pPr>
            <w:r w:rsidRPr="00085918">
              <w:rPr>
                <w:rFonts w:eastAsiaTheme="minorEastAsia"/>
                <w:b/>
                <w:sz w:val="20"/>
                <w:szCs w:val="20"/>
              </w:rPr>
              <w:t>Last Name</w:t>
            </w:r>
          </w:p>
        </w:tc>
        <w:tc>
          <w:tcPr>
            <w:tcW w:w="1108" w:type="dxa"/>
            <w:vAlign w:val="center"/>
          </w:tcPr>
          <w:p w14:paraId="7A75F276" w14:textId="77777777" w:rsidR="009B3089" w:rsidRPr="009710B1" w:rsidRDefault="009B3089" w:rsidP="000878C4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19" w:type="dxa"/>
            <w:vAlign w:val="center"/>
          </w:tcPr>
          <w:p w14:paraId="19E3813F" w14:textId="77777777" w:rsidR="009B3089" w:rsidRPr="009710B1" w:rsidRDefault="009B3089" w:rsidP="000878C4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1" w:type="dxa"/>
            <w:vAlign w:val="center"/>
          </w:tcPr>
          <w:p w14:paraId="47E20269" w14:textId="77777777" w:rsidR="009B3089" w:rsidRPr="009710B1" w:rsidRDefault="009B3089" w:rsidP="000878C4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132" w:type="dxa"/>
            <w:vAlign w:val="center"/>
          </w:tcPr>
          <w:p w14:paraId="44835CA5" w14:textId="77777777" w:rsidR="009B3089" w:rsidRPr="009710B1" w:rsidRDefault="009B3089" w:rsidP="000878C4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80" w:type="dxa"/>
            <w:vAlign w:val="center"/>
          </w:tcPr>
          <w:p w14:paraId="7E86125C" w14:textId="77777777" w:rsidR="009B3089" w:rsidRPr="009710B1" w:rsidRDefault="009B3089" w:rsidP="000878C4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80" w:type="dxa"/>
            <w:vAlign w:val="center"/>
          </w:tcPr>
          <w:p w14:paraId="787B4D41" w14:textId="77777777" w:rsidR="009B3089" w:rsidRPr="009710B1" w:rsidRDefault="009B3089" w:rsidP="000878C4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9B3089" w14:paraId="2DF227CD" w14:textId="77777777" w:rsidTr="000878C4">
        <w:trPr>
          <w:trHeight w:val="305"/>
        </w:trPr>
        <w:tc>
          <w:tcPr>
            <w:tcW w:w="1410" w:type="dxa"/>
            <w:vAlign w:val="center"/>
          </w:tcPr>
          <w:p w14:paraId="626AEC9B" w14:textId="5128E909" w:rsidR="009B3089" w:rsidRDefault="00865FF3" w:rsidP="000878C4">
            <w:pPr>
              <w:spacing w:line="360" w:lineRule="auto"/>
            </w:pPr>
            <w:r>
              <w:t>Jennings</w:t>
            </w:r>
          </w:p>
        </w:tc>
        <w:tc>
          <w:tcPr>
            <w:tcW w:w="1108" w:type="dxa"/>
            <w:vAlign w:val="center"/>
          </w:tcPr>
          <w:p w14:paraId="3B03F025" w14:textId="767171DB" w:rsidR="009B3089" w:rsidRDefault="00865FF3" w:rsidP="000878C4">
            <w:pPr>
              <w:spacing w:line="360" w:lineRule="auto"/>
              <w:jc w:val="center"/>
            </w:pPr>
            <w:r>
              <w:t>Matthew</w:t>
            </w:r>
          </w:p>
        </w:tc>
        <w:tc>
          <w:tcPr>
            <w:tcW w:w="2219" w:type="dxa"/>
            <w:vAlign w:val="center"/>
          </w:tcPr>
          <w:p w14:paraId="21207C42" w14:textId="328F6B32" w:rsidR="009B3089" w:rsidRDefault="00865FF3" w:rsidP="000878C4">
            <w:pPr>
              <w:spacing w:line="360" w:lineRule="auto"/>
              <w:jc w:val="center"/>
            </w:pPr>
            <w:r>
              <w:t>Clinical Science</w:t>
            </w:r>
          </w:p>
        </w:tc>
        <w:tc>
          <w:tcPr>
            <w:tcW w:w="941" w:type="dxa"/>
            <w:vAlign w:val="center"/>
          </w:tcPr>
          <w:p w14:paraId="764BA805" w14:textId="60FE08D1" w:rsidR="009B3089" w:rsidRDefault="00865FF3" w:rsidP="000878C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4F79C2EC" w14:textId="36D6D6A4" w:rsidR="009B3089" w:rsidRDefault="00865FF3" w:rsidP="000878C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0D37C25C" w14:textId="77777777" w:rsidR="009B3089" w:rsidRDefault="009B3089" w:rsidP="000878C4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2F28091B" w14:textId="7AF087F8" w:rsidR="009B3089" w:rsidRDefault="00865FF3" w:rsidP="000878C4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9B3089" w14:paraId="773F8A81" w14:textId="77777777" w:rsidTr="000878C4">
        <w:trPr>
          <w:trHeight w:val="305"/>
        </w:trPr>
        <w:tc>
          <w:tcPr>
            <w:tcW w:w="1410" w:type="dxa"/>
            <w:vAlign w:val="center"/>
          </w:tcPr>
          <w:p w14:paraId="3DEDB8E4" w14:textId="58BD87B9" w:rsidR="009B3089" w:rsidRDefault="00865FF3" w:rsidP="000878C4">
            <w:pPr>
              <w:spacing w:line="360" w:lineRule="auto"/>
            </w:pPr>
            <w:r>
              <w:t>Legg</w:t>
            </w:r>
          </w:p>
        </w:tc>
        <w:tc>
          <w:tcPr>
            <w:tcW w:w="1108" w:type="dxa"/>
            <w:vAlign w:val="center"/>
          </w:tcPr>
          <w:p w14:paraId="63DADF5D" w14:textId="4C6AF45D" w:rsidR="009B3089" w:rsidRDefault="00865FF3" w:rsidP="000878C4">
            <w:pPr>
              <w:spacing w:line="360" w:lineRule="auto"/>
              <w:jc w:val="center"/>
            </w:pPr>
            <w:r>
              <w:t>Robert</w:t>
            </w:r>
          </w:p>
        </w:tc>
        <w:tc>
          <w:tcPr>
            <w:tcW w:w="2219" w:type="dxa"/>
            <w:vAlign w:val="center"/>
          </w:tcPr>
          <w:p w14:paraId="5EB7D923" w14:textId="1CD7A13A" w:rsidR="009B3089" w:rsidRDefault="00865FF3" w:rsidP="000878C4">
            <w:pPr>
              <w:spacing w:line="360" w:lineRule="auto"/>
              <w:jc w:val="center"/>
            </w:pPr>
            <w:r>
              <w:t>EEGS</w:t>
            </w:r>
          </w:p>
        </w:tc>
        <w:tc>
          <w:tcPr>
            <w:tcW w:w="941" w:type="dxa"/>
            <w:vAlign w:val="center"/>
          </w:tcPr>
          <w:p w14:paraId="4E11F233" w14:textId="17B82934" w:rsidR="009B3089" w:rsidRDefault="00865FF3" w:rsidP="000878C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21856A3E" w14:textId="29E15607" w:rsidR="009B3089" w:rsidRDefault="00865FF3" w:rsidP="000878C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16498C97" w14:textId="77777777" w:rsidR="009B3089" w:rsidRDefault="009B3089" w:rsidP="000878C4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1EA33BF3" w14:textId="7E9B26ED" w:rsidR="009B3089" w:rsidRDefault="00865FF3" w:rsidP="000878C4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865FF3" w14:paraId="0D73B1C7" w14:textId="77777777" w:rsidTr="000878C4">
        <w:trPr>
          <w:trHeight w:val="305"/>
        </w:trPr>
        <w:tc>
          <w:tcPr>
            <w:tcW w:w="1410" w:type="dxa"/>
            <w:vAlign w:val="center"/>
          </w:tcPr>
          <w:p w14:paraId="582D7639" w14:textId="43649C73" w:rsidR="00865FF3" w:rsidRDefault="00865FF3" w:rsidP="00865FF3">
            <w:pPr>
              <w:spacing w:line="360" w:lineRule="auto"/>
            </w:pPr>
            <w:proofErr w:type="spellStart"/>
            <w:r>
              <w:t>Newgard</w:t>
            </w:r>
            <w:proofErr w:type="spellEnd"/>
          </w:p>
        </w:tc>
        <w:tc>
          <w:tcPr>
            <w:tcW w:w="1108" w:type="dxa"/>
            <w:vAlign w:val="center"/>
          </w:tcPr>
          <w:p w14:paraId="631D56DA" w14:textId="18343C2C" w:rsidR="00865FF3" w:rsidRDefault="00865FF3" w:rsidP="00865FF3">
            <w:pPr>
              <w:spacing w:line="360" w:lineRule="auto"/>
              <w:jc w:val="center"/>
            </w:pPr>
            <w:r>
              <w:t>Vance</w:t>
            </w:r>
          </w:p>
        </w:tc>
        <w:tc>
          <w:tcPr>
            <w:tcW w:w="2219" w:type="dxa"/>
            <w:vAlign w:val="center"/>
          </w:tcPr>
          <w:p w14:paraId="7799C37B" w14:textId="764E35EA" w:rsidR="00865FF3" w:rsidRDefault="00865FF3" w:rsidP="00865FF3">
            <w:pPr>
              <w:spacing w:line="360" w:lineRule="auto"/>
              <w:jc w:val="center"/>
            </w:pPr>
            <w:r>
              <w:t>HHP</w:t>
            </w:r>
          </w:p>
        </w:tc>
        <w:tc>
          <w:tcPr>
            <w:tcW w:w="941" w:type="dxa"/>
            <w:vAlign w:val="center"/>
          </w:tcPr>
          <w:p w14:paraId="60ED412A" w14:textId="31774493" w:rsidR="00865FF3" w:rsidRDefault="00865FF3" w:rsidP="00865F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08E9CF4A" w14:textId="478E8AE7" w:rsidR="00865FF3" w:rsidRDefault="00865FF3" w:rsidP="00865F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CC1F3FF" w14:textId="2AC464A1" w:rsidR="00865FF3" w:rsidRDefault="00865FF3" w:rsidP="00865FF3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07BA3443" w14:textId="78F99650" w:rsidR="00865FF3" w:rsidRDefault="00865FF3" w:rsidP="00865FF3">
            <w:pPr>
              <w:spacing w:line="360" w:lineRule="auto"/>
              <w:jc w:val="center"/>
            </w:pPr>
            <w:r>
              <w:t>8/1/2018</w:t>
            </w:r>
          </w:p>
        </w:tc>
      </w:tr>
      <w:tr w:rsidR="00865FF3" w14:paraId="17DEE068" w14:textId="77777777" w:rsidTr="000878C4">
        <w:trPr>
          <w:trHeight w:val="305"/>
        </w:trPr>
        <w:tc>
          <w:tcPr>
            <w:tcW w:w="1410" w:type="dxa"/>
            <w:vAlign w:val="center"/>
          </w:tcPr>
          <w:p w14:paraId="59A98041" w14:textId="4AA99BAD" w:rsidR="00865FF3" w:rsidRDefault="00865FF3" w:rsidP="00865FF3">
            <w:pPr>
              <w:spacing w:line="360" w:lineRule="auto"/>
            </w:pPr>
            <w:r>
              <w:t>Pierce</w:t>
            </w:r>
          </w:p>
        </w:tc>
        <w:tc>
          <w:tcPr>
            <w:tcW w:w="1108" w:type="dxa"/>
            <w:vAlign w:val="center"/>
          </w:tcPr>
          <w:p w14:paraId="56AA1FC5" w14:textId="7C50DB1D" w:rsidR="00865FF3" w:rsidRDefault="00865FF3" w:rsidP="00865FF3">
            <w:pPr>
              <w:spacing w:line="360" w:lineRule="auto"/>
              <w:jc w:val="center"/>
            </w:pPr>
            <w:r>
              <w:t>David</w:t>
            </w:r>
          </w:p>
        </w:tc>
        <w:tc>
          <w:tcPr>
            <w:tcW w:w="2219" w:type="dxa"/>
            <w:vAlign w:val="center"/>
          </w:tcPr>
          <w:p w14:paraId="5791ABEC" w14:textId="065348D5" w:rsidR="00865FF3" w:rsidRDefault="00865FF3" w:rsidP="00865FF3">
            <w:pPr>
              <w:spacing w:line="360" w:lineRule="auto"/>
              <w:jc w:val="center"/>
            </w:pPr>
            <w:r>
              <w:t>CAPS</w:t>
            </w:r>
          </w:p>
        </w:tc>
        <w:tc>
          <w:tcPr>
            <w:tcW w:w="941" w:type="dxa"/>
            <w:vAlign w:val="center"/>
          </w:tcPr>
          <w:p w14:paraId="0A7D5108" w14:textId="441DBE8A" w:rsidR="00865FF3" w:rsidRDefault="00865FF3" w:rsidP="00865FF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049A60A6" w14:textId="44237F96" w:rsidR="00865FF3" w:rsidRDefault="00865FF3" w:rsidP="00865FF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14:paraId="317A7162" w14:textId="7A15127C" w:rsidR="00865FF3" w:rsidRDefault="00865FF3" w:rsidP="00865FF3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415C9577" w14:textId="10DE1DCC" w:rsidR="00865FF3" w:rsidRDefault="00865FF3" w:rsidP="00865FF3">
            <w:pPr>
              <w:spacing w:line="360" w:lineRule="auto"/>
              <w:jc w:val="center"/>
            </w:pPr>
            <w:r>
              <w:t>8/1/2019</w:t>
            </w:r>
          </w:p>
        </w:tc>
      </w:tr>
      <w:tr w:rsidR="00865FF3" w14:paraId="06622045" w14:textId="77777777" w:rsidTr="000878C4">
        <w:trPr>
          <w:trHeight w:val="305"/>
        </w:trPr>
        <w:tc>
          <w:tcPr>
            <w:tcW w:w="1410" w:type="dxa"/>
            <w:vAlign w:val="center"/>
          </w:tcPr>
          <w:p w14:paraId="411B8AFC" w14:textId="3EB5F3C1" w:rsidR="00865FF3" w:rsidRDefault="00865FF3" w:rsidP="00865FF3">
            <w:pPr>
              <w:spacing w:line="360" w:lineRule="auto"/>
            </w:pPr>
            <w:proofErr w:type="spellStart"/>
            <w:r>
              <w:t>Savord</w:t>
            </w:r>
            <w:proofErr w:type="spellEnd"/>
          </w:p>
        </w:tc>
        <w:tc>
          <w:tcPr>
            <w:tcW w:w="1108" w:type="dxa"/>
            <w:vAlign w:val="center"/>
          </w:tcPr>
          <w:p w14:paraId="58AFBB30" w14:textId="40E47765" w:rsidR="00865FF3" w:rsidRDefault="00865FF3" w:rsidP="00865FF3">
            <w:pPr>
              <w:spacing w:line="360" w:lineRule="auto"/>
              <w:jc w:val="center"/>
            </w:pPr>
            <w:r>
              <w:t>Andrea</w:t>
            </w:r>
          </w:p>
        </w:tc>
        <w:tc>
          <w:tcPr>
            <w:tcW w:w="2219" w:type="dxa"/>
            <w:vAlign w:val="center"/>
          </w:tcPr>
          <w:p w14:paraId="68AD11E0" w14:textId="1D731117" w:rsidR="00865FF3" w:rsidRDefault="00865FF3" w:rsidP="00865FF3">
            <w:pPr>
              <w:spacing w:line="360" w:lineRule="auto"/>
              <w:jc w:val="center"/>
            </w:pPr>
            <w:r>
              <w:t>Psych Sci.</w:t>
            </w:r>
          </w:p>
        </w:tc>
        <w:tc>
          <w:tcPr>
            <w:tcW w:w="941" w:type="dxa"/>
            <w:vAlign w:val="center"/>
          </w:tcPr>
          <w:p w14:paraId="5293BEBA" w14:textId="62636ACE" w:rsidR="00865FF3" w:rsidRDefault="00865FF3" w:rsidP="00865F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0908C52F" w14:textId="4BA6EA56" w:rsidR="00865FF3" w:rsidRDefault="00865FF3" w:rsidP="00865F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308146DC" w14:textId="196C60A0" w:rsidR="00865FF3" w:rsidRDefault="00865FF3" w:rsidP="00865FF3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6A8834E5" w14:textId="12DC3D1C" w:rsidR="00865FF3" w:rsidRDefault="00865FF3" w:rsidP="00865FF3">
            <w:pPr>
              <w:spacing w:line="360" w:lineRule="auto"/>
              <w:jc w:val="center"/>
            </w:pPr>
            <w:r>
              <w:t>8/1/2018</w:t>
            </w:r>
          </w:p>
        </w:tc>
      </w:tr>
      <w:tr w:rsidR="00865FF3" w14:paraId="5CF9D394" w14:textId="77777777" w:rsidTr="000878C4">
        <w:trPr>
          <w:trHeight w:val="305"/>
        </w:trPr>
        <w:tc>
          <w:tcPr>
            <w:tcW w:w="1410" w:type="dxa"/>
            <w:vAlign w:val="center"/>
          </w:tcPr>
          <w:p w14:paraId="6116095C" w14:textId="53BC6744" w:rsidR="00865FF3" w:rsidRDefault="00865FF3" w:rsidP="00865FF3">
            <w:pPr>
              <w:spacing w:line="360" w:lineRule="auto"/>
            </w:pPr>
            <w:proofErr w:type="spellStart"/>
            <w:r>
              <w:t>Stachowicz</w:t>
            </w:r>
            <w:proofErr w:type="spellEnd"/>
          </w:p>
        </w:tc>
        <w:tc>
          <w:tcPr>
            <w:tcW w:w="1108" w:type="dxa"/>
            <w:vAlign w:val="center"/>
          </w:tcPr>
          <w:p w14:paraId="2571FDFE" w14:textId="2C8B6BE5" w:rsidR="00865FF3" w:rsidRDefault="00865FF3" w:rsidP="00865FF3">
            <w:pPr>
              <w:spacing w:line="360" w:lineRule="auto"/>
              <w:jc w:val="center"/>
            </w:pPr>
            <w:r>
              <w:t>Nicole</w:t>
            </w:r>
          </w:p>
        </w:tc>
        <w:tc>
          <w:tcPr>
            <w:tcW w:w="2219" w:type="dxa"/>
            <w:vAlign w:val="center"/>
          </w:tcPr>
          <w:p w14:paraId="2129BE82" w14:textId="62B80F87" w:rsidR="00865FF3" w:rsidRDefault="00865FF3" w:rsidP="00865FF3">
            <w:pPr>
              <w:spacing w:line="360" w:lineRule="auto"/>
              <w:jc w:val="center"/>
            </w:pPr>
            <w:r>
              <w:t>Clinical Sciences</w:t>
            </w:r>
          </w:p>
        </w:tc>
        <w:tc>
          <w:tcPr>
            <w:tcW w:w="941" w:type="dxa"/>
            <w:vAlign w:val="center"/>
          </w:tcPr>
          <w:p w14:paraId="597E54C5" w14:textId="4A389B4A" w:rsidR="00865FF3" w:rsidRDefault="00865FF3" w:rsidP="00865F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5E86F7B6" w14:textId="78AA3946" w:rsidR="00865FF3" w:rsidRDefault="00865FF3" w:rsidP="00865FF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14:paraId="7AD9DB67" w14:textId="10285553" w:rsidR="00865FF3" w:rsidRDefault="00865FF3" w:rsidP="00865FF3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12C2F9E7" w14:textId="47A10336" w:rsidR="00865FF3" w:rsidRDefault="00865FF3" w:rsidP="00865FF3">
            <w:pPr>
              <w:spacing w:line="360" w:lineRule="auto"/>
              <w:jc w:val="center"/>
            </w:pPr>
            <w:r>
              <w:t>8/1/2019</w:t>
            </w:r>
          </w:p>
        </w:tc>
      </w:tr>
    </w:tbl>
    <w:p w14:paraId="012A42BC" w14:textId="7A3C8187" w:rsidR="009F45F9" w:rsidRDefault="009F45F9" w:rsidP="009B3089">
      <w:pPr>
        <w:pStyle w:val="ListParagraph"/>
        <w:ind w:left="2070"/>
      </w:pPr>
    </w:p>
    <w:p w14:paraId="54FF6C4D" w14:textId="77777777" w:rsidR="0052551E" w:rsidRDefault="0052551E" w:rsidP="0052551E">
      <w:pPr>
        <w:pStyle w:val="ListParagraph"/>
        <w:ind w:left="2070"/>
      </w:pPr>
    </w:p>
    <w:p w14:paraId="40ACFC0E" w14:textId="77777777" w:rsidR="009F45F9" w:rsidRDefault="009F45F9" w:rsidP="009F45F9">
      <w:pPr>
        <w:pStyle w:val="ListParagraph"/>
        <w:numPr>
          <w:ilvl w:val="1"/>
          <w:numId w:val="1"/>
        </w:numPr>
      </w:pPr>
      <w:r>
        <w:t>Policy (Members: R. Jensen, C. Wozniak, K. Teeter)</w:t>
      </w:r>
    </w:p>
    <w:p w14:paraId="7DA8D5F7" w14:textId="6084CBCD" w:rsidR="00B9193D" w:rsidRDefault="009F45F9" w:rsidP="009B3089">
      <w:pPr>
        <w:pStyle w:val="ListParagraph"/>
        <w:numPr>
          <w:ilvl w:val="2"/>
          <w:numId w:val="1"/>
        </w:numPr>
      </w:pPr>
      <w:r w:rsidRPr="009F45F9">
        <w:t>Bylaws</w:t>
      </w:r>
      <w:r w:rsidR="00357265">
        <w:t xml:space="preserve"> – The bylaws were reviewed </w:t>
      </w:r>
      <w:r w:rsidR="009B3089">
        <w:t xml:space="preserve">after </w:t>
      </w:r>
      <w:r w:rsidR="00335236">
        <w:t xml:space="preserve">an initial </w:t>
      </w:r>
      <w:r w:rsidR="00357265">
        <w:t xml:space="preserve">review by </w:t>
      </w:r>
      <w:r w:rsidR="00B803AF">
        <w:t>GPC at the</w:t>
      </w:r>
      <w:r w:rsidR="009B3089">
        <w:t xml:space="preserve"> February 9</w:t>
      </w:r>
      <w:r w:rsidR="009B3089" w:rsidRPr="00B803AF">
        <w:rPr>
          <w:vertAlign w:val="superscript"/>
        </w:rPr>
        <w:t>th</w:t>
      </w:r>
      <w:r w:rsidR="00B803AF">
        <w:t xml:space="preserve"> meeting</w:t>
      </w:r>
      <w:r w:rsidR="00357265">
        <w:t xml:space="preserve">. </w:t>
      </w:r>
      <w:r w:rsidR="009B3089">
        <w:t>C</w:t>
      </w:r>
      <w:r w:rsidR="00174135">
        <w:t>hanges include the following:</w:t>
      </w:r>
    </w:p>
    <w:p w14:paraId="241410AB" w14:textId="7CA8B9C6" w:rsidR="00B9193D" w:rsidRDefault="00FA2B3E" w:rsidP="00174135">
      <w:pPr>
        <w:pStyle w:val="ListParagraph"/>
        <w:numPr>
          <w:ilvl w:val="0"/>
          <w:numId w:val="14"/>
        </w:numPr>
      </w:pPr>
      <w:r>
        <w:lastRenderedPageBreak/>
        <w:t>Article I 1.2.1 - Graduate student membership</w:t>
      </w:r>
      <w:r w:rsidR="00865FF3">
        <w:t xml:space="preserve">: </w:t>
      </w:r>
      <w:r>
        <w:t>Up to two graduate students can serve as student members an</w:t>
      </w:r>
      <w:r w:rsidR="00865FF3">
        <w:t xml:space="preserve">d both shall represent the GSA instead of one student representing the GSA and the other student representing ASNMU. </w:t>
      </w:r>
    </w:p>
    <w:p w14:paraId="4FC830F8" w14:textId="0C20A8D6" w:rsidR="00865FF3" w:rsidRDefault="00865FF3" w:rsidP="00174135">
      <w:pPr>
        <w:pStyle w:val="ListParagraph"/>
        <w:numPr>
          <w:ilvl w:val="0"/>
          <w:numId w:val="14"/>
        </w:numPr>
      </w:pPr>
      <w:r>
        <w:t xml:space="preserve">Article III 3.1 was split into sections; 3.1 and 3.2. </w:t>
      </w:r>
    </w:p>
    <w:p w14:paraId="32076FB4" w14:textId="157EC34A" w:rsidR="00B9193D" w:rsidRPr="009F45F9" w:rsidRDefault="00B9193D" w:rsidP="00865FF3">
      <w:pPr>
        <w:pStyle w:val="ListParagraph"/>
        <w:ind w:left="2790"/>
      </w:pPr>
    </w:p>
    <w:p w14:paraId="6E08B63B" w14:textId="0E1974D6" w:rsidR="009F45F9" w:rsidRPr="00357265" w:rsidRDefault="009F45F9" w:rsidP="009F45F9">
      <w:pPr>
        <w:pStyle w:val="ListParagraph"/>
        <w:numPr>
          <w:ilvl w:val="2"/>
          <w:numId w:val="1"/>
        </w:numPr>
        <w:rPr>
          <w:b/>
        </w:rPr>
      </w:pPr>
      <w:r w:rsidRPr="009F45F9">
        <w:t>Policy Manual</w:t>
      </w:r>
      <w:r w:rsidR="00694417">
        <w:t xml:space="preserve"> </w:t>
      </w:r>
      <w:r w:rsidR="00694417" w:rsidRPr="00357265">
        <w:t>-</w:t>
      </w:r>
      <w:r w:rsidR="00694417" w:rsidRPr="00357265">
        <w:rPr>
          <w:b/>
        </w:rPr>
        <w:t xml:space="preserve"> </w:t>
      </w:r>
      <w:r w:rsidR="00357265" w:rsidRPr="00357265">
        <w:rPr>
          <w:b/>
        </w:rPr>
        <w:t>Tabled</w:t>
      </w:r>
    </w:p>
    <w:p w14:paraId="2605F9BC" w14:textId="6841F72D" w:rsidR="005914C9" w:rsidRDefault="005914C9" w:rsidP="00A64B46">
      <w:pPr>
        <w:pStyle w:val="ListParagraph"/>
        <w:ind w:left="2250"/>
      </w:pPr>
    </w:p>
    <w:p w14:paraId="024D0905" w14:textId="77777777" w:rsidR="00DB1375" w:rsidRDefault="00DB1375" w:rsidP="003D4F09">
      <w:pPr>
        <w:pStyle w:val="ListParagraph"/>
        <w:ind w:left="2160"/>
      </w:pPr>
    </w:p>
    <w:p w14:paraId="605FBDE9" w14:textId="77777777" w:rsidR="003D4F09" w:rsidRDefault="003D4F09" w:rsidP="003D4F09">
      <w:pPr>
        <w:pStyle w:val="ListParagraph"/>
        <w:ind w:left="2160"/>
      </w:pPr>
    </w:p>
    <w:p w14:paraId="54057D38" w14:textId="7F448B08" w:rsidR="003D156A" w:rsidRPr="00625035" w:rsidRDefault="00845733" w:rsidP="00CB427C">
      <w:pPr>
        <w:ind w:left="720"/>
        <w:rPr>
          <w:b/>
        </w:rPr>
      </w:pPr>
      <w:r w:rsidRPr="006F5950">
        <w:t>Adjourned</w:t>
      </w:r>
      <w:r w:rsidR="003D156A" w:rsidRPr="006F5950">
        <w:t xml:space="preserve"> </w:t>
      </w:r>
      <w:r w:rsidR="00865FF3">
        <w:t>4:52</w:t>
      </w:r>
      <w:r w:rsidR="00005968">
        <w:t xml:space="preserve"> pm – </w:t>
      </w:r>
      <w:r w:rsidR="00FD2374">
        <w:t>Strahan</w:t>
      </w:r>
      <w:r w:rsidR="002260EC">
        <w:t>/</w:t>
      </w:r>
      <w:r w:rsidR="00343DF7">
        <w:t>Jensen</w:t>
      </w:r>
    </w:p>
    <w:p w14:paraId="71A1BB90" w14:textId="77777777" w:rsidR="003D156A" w:rsidRDefault="003D156A" w:rsidP="00CB427C">
      <w:pPr>
        <w:pStyle w:val="NoSpacing"/>
        <w:ind w:firstLine="450"/>
      </w:pPr>
    </w:p>
    <w:p w14:paraId="64A56491" w14:textId="77777777" w:rsidR="003D156A" w:rsidRPr="005E5818" w:rsidRDefault="003D156A" w:rsidP="00CB427C">
      <w:pPr>
        <w:pStyle w:val="NoSpacing"/>
        <w:ind w:left="720"/>
      </w:pPr>
      <w:r w:rsidRPr="005E5818">
        <w:t>Respectfully submitted by</w:t>
      </w:r>
    </w:p>
    <w:p w14:paraId="38100630" w14:textId="77777777" w:rsidR="003D156A" w:rsidRPr="005E5818" w:rsidRDefault="003D156A" w:rsidP="00CB427C">
      <w:pPr>
        <w:pStyle w:val="NoSpacing"/>
        <w:ind w:left="720"/>
      </w:pPr>
      <w:r>
        <w:t xml:space="preserve">Melissa Romero, </w:t>
      </w:r>
      <w:r w:rsidRPr="005E5818">
        <w:t>GPC Secretary</w:t>
      </w:r>
    </w:p>
    <w:p w14:paraId="59CA2E69" w14:textId="77777777" w:rsidR="00475995" w:rsidRPr="00475995" w:rsidRDefault="00475995" w:rsidP="00475995">
      <w:pPr>
        <w:pStyle w:val="ListParagraph"/>
        <w:ind w:left="1440"/>
      </w:pPr>
    </w:p>
    <w:p w14:paraId="3C635D38" w14:textId="77777777" w:rsidR="000C7AC9" w:rsidRPr="005E5818" w:rsidRDefault="000C7AC9" w:rsidP="00242E7B">
      <w:pPr>
        <w:pStyle w:val="NoSpacing"/>
      </w:pPr>
    </w:p>
    <w:sectPr w:rsidR="000C7AC9" w:rsidRPr="005E5818" w:rsidSect="004440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1AB"/>
    <w:multiLevelType w:val="hybridMultilevel"/>
    <w:tmpl w:val="A2E23580"/>
    <w:lvl w:ilvl="0" w:tplc="11680984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51F438B"/>
    <w:multiLevelType w:val="hybridMultilevel"/>
    <w:tmpl w:val="B8EA94A0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" w15:restartNumberingAfterBreak="0">
    <w:nsid w:val="25B36EE2"/>
    <w:multiLevelType w:val="hybridMultilevel"/>
    <w:tmpl w:val="4288A91E"/>
    <w:lvl w:ilvl="0" w:tplc="46F0E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3E64C1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780CB04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58CF9DC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42E1"/>
    <w:multiLevelType w:val="hybridMultilevel"/>
    <w:tmpl w:val="0526D9D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35E015D4"/>
    <w:multiLevelType w:val="hybridMultilevel"/>
    <w:tmpl w:val="BB9CC150"/>
    <w:lvl w:ilvl="0" w:tplc="11680984">
      <w:start w:val="1"/>
      <w:numFmt w:val="lowerRoman"/>
      <w:lvlText w:val="%1."/>
      <w:lvlJc w:val="righ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45614FA0"/>
    <w:multiLevelType w:val="hybridMultilevel"/>
    <w:tmpl w:val="5B261686"/>
    <w:lvl w:ilvl="0" w:tplc="9CD044C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A644FB"/>
    <w:multiLevelType w:val="hybridMultilevel"/>
    <w:tmpl w:val="0EE84A5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5E9015C7"/>
    <w:multiLevelType w:val="hybridMultilevel"/>
    <w:tmpl w:val="5848309A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8" w15:restartNumberingAfterBreak="0">
    <w:nsid w:val="618862FF"/>
    <w:multiLevelType w:val="hybridMultilevel"/>
    <w:tmpl w:val="2C96D0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61F6DC5"/>
    <w:multiLevelType w:val="hybridMultilevel"/>
    <w:tmpl w:val="EC121EF4"/>
    <w:lvl w:ilvl="0" w:tplc="3B50F606">
      <w:start w:val="7"/>
      <w:numFmt w:val="lowerRoman"/>
      <w:lvlText w:val="%1."/>
      <w:lvlJc w:val="righ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70886FF1"/>
    <w:multiLevelType w:val="multilevel"/>
    <w:tmpl w:val="4AD670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360"/>
      </w:pPr>
    </w:lvl>
    <w:lvl w:ilvl="2">
      <w:start w:val="1"/>
      <w:numFmt w:val="lowerRoman"/>
      <w:pStyle w:val="Heading3"/>
      <w:suff w:val="space"/>
      <w:lvlText w:val="%3."/>
      <w:lvlJc w:val="left"/>
      <w:pPr>
        <w:ind w:left="1080" w:hanging="360"/>
      </w:pPr>
      <w:rPr>
        <w:i w:val="0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440" w:hanging="360"/>
      </w:pPr>
      <w:rPr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F6B50"/>
    <w:multiLevelType w:val="hybridMultilevel"/>
    <w:tmpl w:val="38AC69C8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7C1A38B9"/>
    <w:multiLevelType w:val="hybridMultilevel"/>
    <w:tmpl w:val="9AAE772E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050DC"/>
    <w:rsid w:val="00005968"/>
    <w:rsid w:val="000067E0"/>
    <w:rsid w:val="00020112"/>
    <w:rsid w:val="00027968"/>
    <w:rsid w:val="000279E9"/>
    <w:rsid w:val="00032B93"/>
    <w:rsid w:val="000356D4"/>
    <w:rsid w:val="00044627"/>
    <w:rsid w:val="00044CA4"/>
    <w:rsid w:val="000502A1"/>
    <w:rsid w:val="00051EC0"/>
    <w:rsid w:val="000521F3"/>
    <w:rsid w:val="00052E94"/>
    <w:rsid w:val="0005442D"/>
    <w:rsid w:val="00054909"/>
    <w:rsid w:val="000644E1"/>
    <w:rsid w:val="00066078"/>
    <w:rsid w:val="000673E8"/>
    <w:rsid w:val="000706D2"/>
    <w:rsid w:val="00075B68"/>
    <w:rsid w:val="00084FA2"/>
    <w:rsid w:val="00085918"/>
    <w:rsid w:val="0009219D"/>
    <w:rsid w:val="00093EF6"/>
    <w:rsid w:val="000969C4"/>
    <w:rsid w:val="000A36BC"/>
    <w:rsid w:val="000A7EB4"/>
    <w:rsid w:val="000B41CF"/>
    <w:rsid w:val="000C0DEB"/>
    <w:rsid w:val="000C602A"/>
    <w:rsid w:val="000C7AC9"/>
    <w:rsid w:val="000D39D2"/>
    <w:rsid w:val="000E2E1B"/>
    <w:rsid w:val="000E60DF"/>
    <w:rsid w:val="000F3969"/>
    <w:rsid w:val="000F72AA"/>
    <w:rsid w:val="00100046"/>
    <w:rsid w:val="001000D1"/>
    <w:rsid w:val="001004A3"/>
    <w:rsid w:val="00101F4B"/>
    <w:rsid w:val="00102818"/>
    <w:rsid w:val="0010335A"/>
    <w:rsid w:val="00110F12"/>
    <w:rsid w:val="001153B6"/>
    <w:rsid w:val="00117B26"/>
    <w:rsid w:val="001243F9"/>
    <w:rsid w:val="0012532C"/>
    <w:rsid w:val="00127D18"/>
    <w:rsid w:val="0013073D"/>
    <w:rsid w:val="00132CD6"/>
    <w:rsid w:val="00134DD2"/>
    <w:rsid w:val="00134E5B"/>
    <w:rsid w:val="00142307"/>
    <w:rsid w:val="00145353"/>
    <w:rsid w:val="00146A6C"/>
    <w:rsid w:val="001507F8"/>
    <w:rsid w:val="001601C5"/>
    <w:rsid w:val="00160E90"/>
    <w:rsid w:val="00161C7F"/>
    <w:rsid w:val="001710A7"/>
    <w:rsid w:val="00174135"/>
    <w:rsid w:val="00174A57"/>
    <w:rsid w:val="00177636"/>
    <w:rsid w:val="001776AD"/>
    <w:rsid w:val="0018169C"/>
    <w:rsid w:val="001871D1"/>
    <w:rsid w:val="001A4C2E"/>
    <w:rsid w:val="001B09F2"/>
    <w:rsid w:val="001B2E40"/>
    <w:rsid w:val="001C7940"/>
    <w:rsid w:val="001D1586"/>
    <w:rsid w:val="001D2686"/>
    <w:rsid w:val="001D6F54"/>
    <w:rsid w:val="001F051A"/>
    <w:rsid w:val="001F20BB"/>
    <w:rsid w:val="001F2569"/>
    <w:rsid w:val="001F517F"/>
    <w:rsid w:val="001F5661"/>
    <w:rsid w:val="001F5686"/>
    <w:rsid w:val="00201018"/>
    <w:rsid w:val="00205D24"/>
    <w:rsid w:val="00206592"/>
    <w:rsid w:val="00212B55"/>
    <w:rsid w:val="00212BE4"/>
    <w:rsid w:val="0021418A"/>
    <w:rsid w:val="00217E57"/>
    <w:rsid w:val="00220AB0"/>
    <w:rsid w:val="002260EC"/>
    <w:rsid w:val="002279A3"/>
    <w:rsid w:val="00242E7B"/>
    <w:rsid w:val="00247EF4"/>
    <w:rsid w:val="002549E0"/>
    <w:rsid w:val="00260E29"/>
    <w:rsid w:val="0028444F"/>
    <w:rsid w:val="00284AD4"/>
    <w:rsid w:val="00293F7A"/>
    <w:rsid w:val="002951D2"/>
    <w:rsid w:val="002A08D3"/>
    <w:rsid w:val="002A4E38"/>
    <w:rsid w:val="002B089B"/>
    <w:rsid w:val="002B23BA"/>
    <w:rsid w:val="002B7C66"/>
    <w:rsid w:val="002B7CC5"/>
    <w:rsid w:val="002D01CE"/>
    <w:rsid w:val="002D266F"/>
    <w:rsid w:val="002D655D"/>
    <w:rsid w:val="002E1563"/>
    <w:rsid w:val="002E32B6"/>
    <w:rsid w:val="002E75E1"/>
    <w:rsid w:val="002E7E62"/>
    <w:rsid w:val="002F2FB4"/>
    <w:rsid w:val="002F4BEF"/>
    <w:rsid w:val="002F5450"/>
    <w:rsid w:val="00300F16"/>
    <w:rsid w:val="00302D42"/>
    <w:rsid w:val="00312EED"/>
    <w:rsid w:val="00314FB8"/>
    <w:rsid w:val="003163A0"/>
    <w:rsid w:val="003175C0"/>
    <w:rsid w:val="003208D5"/>
    <w:rsid w:val="00324A22"/>
    <w:rsid w:val="00335236"/>
    <w:rsid w:val="003364BF"/>
    <w:rsid w:val="00337012"/>
    <w:rsid w:val="003374AE"/>
    <w:rsid w:val="003411AB"/>
    <w:rsid w:val="00343DF7"/>
    <w:rsid w:val="003547F4"/>
    <w:rsid w:val="00357265"/>
    <w:rsid w:val="00365244"/>
    <w:rsid w:val="00392FB4"/>
    <w:rsid w:val="00397590"/>
    <w:rsid w:val="003A562C"/>
    <w:rsid w:val="003A6D5B"/>
    <w:rsid w:val="003B342B"/>
    <w:rsid w:val="003C0089"/>
    <w:rsid w:val="003C740D"/>
    <w:rsid w:val="003D156A"/>
    <w:rsid w:val="003D4B69"/>
    <w:rsid w:val="003D4F09"/>
    <w:rsid w:val="003E10E4"/>
    <w:rsid w:val="003F3992"/>
    <w:rsid w:val="003F447B"/>
    <w:rsid w:val="00406ED3"/>
    <w:rsid w:val="004071CA"/>
    <w:rsid w:val="00416FCB"/>
    <w:rsid w:val="004170BF"/>
    <w:rsid w:val="00422140"/>
    <w:rsid w:val="00430A3E"/>
    <w:rsid w:val="004328DC"/>
    <w:rsid w:val="004363F1"/>
    <w:rsid w:val="004440F7"/>
    <w:rsid w:val="004500E1"/>
    <w:rsid w:val="00451984"/>
    <w:rsid w:val="00457359"/>
    <w:rsid w:val="00466B6D"/>
    <w:rsid w:val="00470667"/>
    <w:rsid w:val="0047403B"/>
    <w:rsid w:val="00475995"/>
    <w:rsid w:val="00491951"/>
    <w:rsid w:val="004A63CA"/>
    <w:rsid w:val="004A6E95"/>
    <w:rsid w:val="004A7194"/>
    <w:rsid w:val="004B5AD0"/>
    <w:rsid w:val="004B6C1E"/>
    <w:rsid w:val="004B6FDB"/>
    <w:rsid w:val="004B7C73"/>
    <w:rsid w:val="004C0782"/>
    <w:rsid w:val="004D47EE"/>
    <w:rsid w:val="004D6BC6"/>
    <w:rsid w:val="004E0CC1"/>
    <w:rsid w:val="004F13D0"/>
    <w:rsid w:val="004F312F"/>
    <w:rsid w:val="004F3218"/>
    <w:rsid w:val="0050652C"/>
    <w:rsid w:val="00506E9D"/>
    <w:rsid w:val="005221C8"/>
    <w:rsid w:val="0052551E"/>
    <w:rsid w:val="0052653E"/>
    <w:rsid w:val="005366F0"/>
    <w:rsid w:val="005369ED"/>
    <w:rsid w:val="00550357"/>
    <w:rsid w:val="00567A2A"/>
    <w:rsid w:val="00573900"/>
    <w:rsid w:val="00590CF0"/>
    <w:rsid w:val="005914C9"/>
    <w:rsid w:val="005A338B"/>
    <w:rsid w:val="005A675F"/>
    <w:rsid w:val="005B6439"/>
    <w:rsid w:val="005C1A06"/>
    <w:rsid w:val="005C661B"/>
    <w:rsid w:val="005C6FEF"/>
    <w:rsid w:val="005D61E5"/>
    <w:rsid w:val="005E38E8"/>
    <w:rsid w:val="005E585F"/>
    <w:rsid w:val="005E6A4D"/>
    <w:rsid w:val="006013FD"/>
    <w:rsid w:val="00604CC2"/>
    <w:rsid w:val="0061734F"/>
    <w:rsid w:val="00617DC4"/>
    <w:rsid w:val="00621180"/>
    <w:rsid w:val="00625035"/>
    <w:rsid w:val="00640691"/>
    <w:rsid w:val="006450C7"/>
    <w:rsid w:val="00650A42"/>
    <w:rsid w:val="00652EDB"/>
    <w:rsid w:val="00653ADC"/>
    <w:rsid w:val="00660BE9"/>
    <w:rsid w:val="00666A03"/>
    <w:rsid w:val="00667743"/>
    <w:rsid w:val="0067477F"/>
    <w:rsid w:val="006765A0"/>
    <w:rsid w:val="00693B53"/>
    <w:rsid w:val="00694417"/>
    <w:rsid w:val="006A0E81"/>
    <w:rsid w:val="006A5FFE"/>
    <w:rsid w:val="006B09C9"/>
    <w:rsid w:val="006D13D5"/>
    <w:rsid w:val="006D31DF"/>
    <w:rsid w:val="006D329D"/>
    <w:rsid w:val="006D45C5"/>
    <w:rsid w:val="006E6C47"/>
    <w:rsid w:val="006F51AA"/>
    <w:rsid w:val="006F5950"/>
    <w:rsid w:val="00704B76"/>
    <w:rsid w:val="00707E1C"/>
    <w:rsid w:val="00711D99"/>
    <w:rsid w:val="007132B8"/>
    <w:rsid w:val="0072125A"/>
    <w:rsid w:val="007277ED"/>
    <w:rsid w:val="00737590"/>
    <w:rsid w:val="00742E3A"/>
    <w:rsid w:val="00754355"/>
    <w:rsid w:val="007563F7"/>
    <w:rsid w:val="00761683"/>
    <w:rsid w:val="007730D9"/>
    <w:rsid w:val="00773B71"/>
    <w:rsid w:val="00780F1E"/>
    <w:rsid w:val="007814F6"/>
    <w:rsid w:val="00785740"/>
    <w:rsid w:val="00785FF8"/>
    <w:rsid w:val="00786999"/>
    <w:rsid w:val="007A241C"/>
    <w:rsid w:val="007B1CBE"/>
    <w:rsid w:val="007B60FC"/>
    <w:rsid w:val="007C45D6"/>
    <w:rsid w:val="007D2953"/>
    <w:rsid w:val="007D3C4C"/>
    <w:rsid w:val="007E109F"/>
    <w:rsid w:val="007E1878"/>
    <w:rsid w:val="007F3118"/>
    <w:rsid w:val="007F74CC"/>
    <w:rsid w:val="008014D9"/>
    <w:rsid w:val="00801A88"/>
    <w:rsid w:val="00802482"/>
    <w:rsid w:val="00802A30"/>
    <w:rsid w:val="008071A0"/>
    <w:rsid w:val="00807EAF"/>
    <w:rsid w:val="0081027B"/>
    <w:rsid w:val="0081237B"/>
    <w:rsid w:val="0081700E"/>
    <w:rsid w:val="00817C64"/>
    <w:rsid w:val="0082280B"/>
    <w:rsid w:val="008304E3"/>
    <w:rsid w:val="00845733"/>
    <w:rsid w:val="0084619C"/>
    <w:rsid w:val="00846595"/>
    <w:rsid w:val="00851C00"/>
    <w:rsid w:val="00856C13"/>
    <w:rsid w:val="00862F32"/>
    <w:rsid w:val="00865FF3"/>
    <w:rsid w:val="008672CA"/>
    <w:rsid w:val="0087778E"/>
    <w:rsid w:val="00880E7F"/>
    <w:rsid w:val="00892E1B"/>
    <w:rsid w:val="008A1329"/>
    <w:rsid w:val="008B15A7"/>
    <w:rsid w:val="008B19D1"/>
    <w:rsid w:val="008B27B6"/>
    <w:rsid w:val="008B2EFD"/>
    <w:rsid w:val="008C0AAA"/>
    <w:rsid w:val="008C69CC"/>
    <w:rsid w:val="008D0D1B"/>
    <w:rsid w:val="008D4648"/>
    <w:rsid w:val="008E5F5F"/>
    <w:rsid w:val="008E65F3"/>
    <w:rsid w:val="008F6CA6"/>
    <w:rsid w:val="00910985"/>
    <w:rsid w:val="009146A3"/>
    <w:rsid w:val="00914814"/>
    <w:rsid w:val="00916A93"/>
    <w:rsid w:val="00917A3D"/>
    <w:rsid w:val="00921AD4"/>
    <w:rsid w:val="009228AF"/>
    <w:rsid w:val="00932600"/>
    <w:rsid w:val="009348E4"/>
    <w:rsid w:val="00937A1A"/>
    <w:rsid w:val="009479DC"/>
    <w:rsid w:val="00952415"/>
    <w:rsid w:val="00970B73"/>
    <w:rsid w:val="00974D13"/>
    <w:rsid w:val="009756B6"/>
    <w:rsid w:val="00982DDC"/>
    <w:rsid w:val="0098597E"/>
    <w:rsid w:val="0099391D"/>
    <w:rsid w:val="00997659"/>
    <w:rsid w:val="009A011D"/>
    <w:rsid w:val="009A1C28"/>
    <w:rsid w:val="009B3089"/>
    <w:rsid w:val="009C59BE"/>
    <w:rsid w:val="009D3911"/>
    <w:rsid w:val="009D7FCF"/>
    <w:rsid w:val="009E0887"/>
    <w:rsid w:val="009E4D3E"/>
    <w:rsid w:val="009E6D49"/>
    <w:rsid w:val="009E7268"/>
    <w:rsid w:val="009F0894"/>
    <w:rsid w:val="009F40B4"/>
    <w:rsid w:val="009F45F9"/>
    <w:rsid w:val="00A03388"/>
    <w:rsid w:val="00A25736"/>
    <w:rsid w:val="00A2623B"/>
    <w:rsid w:val="00A27CC2"/>
    <w:rsid w:val="00A3439B"/>
    <w:rsid w:val="00A34842"/>
    <w:rsid w:val="00A36338"/>
    <w:rsid w:val="00A36FEE"/>
    <w:rsid w:val="00A4028C"/>
    <w:rsid w:val="00A45BC6"/>
    <w:rsid w:val="00A501E4"/>
    <w:rsid w:val="00A61786"/>
    <w:rsid w:val="00A6179C"/>
    <w:rsid w:val="00A61F04"/>
    <w:rsid w:val="00A64B46"/>
    <w:rsid w:val="00A7126D"/>
    <w:rsid w:val="00A72820"/>
    <w:rsid w:val="00A76AF0"/>
    <w:rsid w:val="00A76D25"/>
    <w:rsid w:val="00A80731"/>
    <w:rsid w:val="00A82D97"/>
    <w:rsid w:val="00A87612"/>
    <w:rsid w:val="00A877AC"/>
    <w:rsid w:val="00A92EEE"/>
    <w:rsid w:val="00A94B68"/>
    <w:rsid w:val="00AA5EE8"/>
    <w:rsid w:val="00AB1114"/>
    <w:rsid w:val="00AB1D5F"/>
    <w:rsid w:val="00AB37AF"/>
    <w:rsid w:val="00AD06B1"/>
    <w:rsid w:val="00AD42FE"/>
    <w:rsid w:val="00AD4610"/>
    <w:rsid w:val="00AD7C43"/>
    <w:rsid w:val="00AE0F9D"/>
    <w:rsid w:val="00AF013D"/>
    <w:rsid w:val="00AF22C9"/>
    <w:rsid w:val="00AF5F6D"/>
    <w:rsid w:val="00AF66A7"/>
    <w:rsid w:val="00B07B08"/>
    <w:rsid w:val="00B23E71"/>
    <w:rsid w:val="00B26888"/>
    <w:rsid w:val="00B26CBE"/>
    <w:rsid w:val="00B270A1"/>
    <w:rsid w:val="00B300ED"/>
    <w:rsid w:val="00B37AAA"/>
    <w:rsid w:val="00B44608"/>
    <w:rsid w:val="00B54A2D"/>
    <w:rsid w:val="00B57640"/>
    <w:rsid w:val="00B63357"/>
    <w:rsid w:val="00B803AF"/>
    <w:rsid w:val="00B8288B"/>
    <w:rsid w:val="00B902BC"/>
    <w:rsid w:val="00B9193D"/>
    <w:rsid w:val="00B936DF"/>
    <w:rsid w:val="00BA49CB"/>
    <w:rsid w:val="00BA6106"/>
    <w:rsid w:val="00BB7AFF"/>
    <w:rsid w:val="00BC5EE1"/>
    <w:rsid w:val="00BE16F4"/>
    <w:rsid w:val="00BE2145"/>
    <w:rsid w:val="00BE5A0C"/>
    <w:rsid w:val="00BF795A"/>
    <w:rsid w:val="00C0310B"/>
    <w:rsid w:val="00C07158"/>
    <w:rsid w:val="00C105E5"/>
    <w:rsid w:val="00C10E30"/>
    <w:rsid w:val="00C11B53"/>
    <w:rsid w:val="00C23DC7"/>
    <w:rsid w:val="00C308A4"/>
    <w:rsid w:val="00C31066"/>
    <w:rsid w:val="00C336AE"/>
    <w:rsid w:val="00C40244"/>
    <w:rsid w:val="00C41AE1"/>
    <w:rsid w:val="00C4619D"/>
    <w:rsid w:val="00C47366"/>
    <w:rsid w:val="00C564C7"/>
    <w:rsid w:val="00C64036"/>
    <w:rsid w:val="00C74C6E"/>
    <w:rsid w:val="00C76FD4"/>
    <w:rsid w:val="00C92578"/>
    <w:rsid w:val="00C94293"/>
    <w:rsid w:val="00CA38FB"/>
    <w:rsid w:val="00CA3A6C"/>
    <w:rsid w:val="00CA47CD"/>
    <w:rsid w:val="00CB32A1"/>
    <w:rsid w:val="00CB427C"/>
    <w:rsid w:val="00CC1E45"/>
    <w:rsid w:val="00CD159A"/>
    <w:rsid w:val="00CD1BEC"/>
    <w:rsid w:val="00CE17BF"/>
    <w:rsid w:val="00CE4FF1"/>
    <w:rsid w:val="00D02A72"/>
    <w:rsid w:val="00D11042"/>
    <w:rsid w:val="00D132BE"/>
    <w:rsid w:val="00D140B6"/>
    <w:rsid w:val="00D20415"/>
    <w:rsid w:val="00D257FE"/>
    <w:rsid w:val="00D268F1"/>
    <w:rsid w:val="00D42BA3"/>
    <w:rsid w:val="00D502BC"/>
    <w:rsid w:val="00D51DE8"/>
    <w:rsid w:val="00D53F27"/>
    <w:rsid w:val="00D5427D"/>
    <w:rsid w:val="00D549A2"/>
    <w:rsid w:val="00D60C82"/>
    <w:rsid w:val="00D645CA"/>
    <w:rsid w:val="00D64F64"/>
    <w:rsid w:val="00D80428"/>
    <w:rsid w:val="00D82B04"/>
    <w:rsid w:val="00D86BDA"/>
    <w:rsid w:val="00D86CA5"/>
    <w:rsid w:val="00D91981"/>
    <w:rsid w:val="00D94997"/>
    <w:rsid w:val="00DA23AA"/>
    <w:rsid w:val="00DA5654"/>
    <w:rsid w:val="00DB1375"/>
    <w:rsid w:val="00DB671C"/>
    <w:rsid w:val="00DD31B8"/>
    <w:rsid w:val="00DE1F2B"/>
    <w:rsid w:val="00DE2558"/>
    <w:rsid w:val="00DE41F6"/>
    <w:rsid w:val="00DF2EE6"/>
    <w:rsid w:val="00DF6082"/>
    <w:rsid w:val="00E022B5"/>
    <w:rsid w:val="00E0580D"/>
    <w:rsid w:val="00E20B78"/>
    <w:rsid w:val="00E34008"/>
    <w:rsid w:val="00E408FB"/>
    <w:rsid w:val="00E43DA6"/>
    <w:rsid w:val="00E44F5E"/>
    <w:rsid w:val="00E465D2"/>
    <w:rsid w:val="00E7145E"/>
    <w:rsid w:val="00E74E60"/>
    <w:rsid w:val="00E81585"/>
    <w:rsid w:val="00E85553"/>
    <w:rsid w:val="00E85BA4"/>
    <w:rsid w:val="00E879CA"/>
    <w:rsid w:val="00E87A46"/>
    <w:rsid w:val="00E87F63"/>
    <w:rsid w:val="00EB066D"/>
    <w:rsid w:val="00EB1B95"/>
    <w:rsid w:val="00EB4F59"/>
    <w:rsid w:val="00EB5B60"/>
    <w:rsid w:val="00EC0AA7"/>
    <w:rsid w:val="00EC4FEC"/>
    <w:rsid w:val="00EF13E4"/>
    <w:rsid w:val="00EF25AF"/>
    <w:rsid w:val="00EF5F7E"/>
    <w:rsid w:val="00EF7461"/>
    <w:rsid w:val="00F04D92"/>
    <w:rsid w:val="00F051D7"/>
    <w:rsid w:val="00F158DF"/>
    <w:rsid w:val="00F1695B"/>
    <w:rsid w:val="00F16DCA"/>
    <w:rsid w:val="00F200F6"/>
    <w:rsid w:val="00F2666C"/>
    <w:rsid w:val="00F269AE"/>
    <w:rsid w:val="00F47CE3"/>
    <w:rsid w:val="00F542D7"/>
    <w:rsid w:val="00F6701B"/>
    <w:rsid w:val="00F71473"/>
    <w:rsid w:val="00F716CF"/>
    <w:rsid w:val="00F72AF5"/>
    <w:rsid w:val="00F734EC"/>
    <w:rsid w:val="00F84551"/>
    <w:rsid w:val="00F9285A"/>
    <w:rsid w:val="00FA1A0D"/>
    <w:rsid w:val="00FA2B3E"/>
    <w:rsid w:val="00FA66C0"/>
    <w:rsid w:val="00FB2812"/>
    <w:rsid w:val="00FB548A"/>
    <w:rsid w:val="00FB6804"/>
    <w:rsid w:val="00FC2CF7"/>
    <w:rsid w:val="00FC7255"/>
    <w:rsid w:val="00FD2374"/>
    <w:rsid w:val="00FD375B"/>
    <w:rsid w:val="00FE1B64"/>
    <w:rsid w:val="00FE1B84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97C4"/>
  <w15:chartTrackingRefBased/>
  <w15:docId w15:val="{BACBDD46-706C-4D3E-8890-0C5A64A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348E4"/>
    <w:pPr>
      <w:numPr>
        <w:numId w:val="2"/>
      </w:numPr>
      <w:spacing w:before="120" w:line="276" w:lineRule="auto"/>
      <w:contextualSpacing w:val="0"/>
      <w:jc w:val="both"/>
      <w:outlineLvl w:val="0"/>
    </w:pPr>
    <w:rPr>
      <w:rFonts w:asciiTheme="minorHAnsi" w:eastAsia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8E4"/>
    <w:pPr>
      <w:numPr>
        <w:ilvl w:val="1"/>
        <w:numId w:val="2"/>
      </w:numPr>
      <w:spacing w:line="276" w:lineRule="auto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8E4"/>
    <w:pPr>
      <w:numPr>
        <w:ilvl w:val="2"/>
        <w:numId w:val="2"/>
      </w:numPr>
      <w:spacing w:line="276" w:lineRule="auto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8E4"/>
    <w:pPr>
      <w:keepNext/>
      <w:keepLines/>
      <w:numPr>
        <w:ilvl w:val="3"/>
        <w:numId w:val="2"/>
      </w:numPr>
      <w:outlineLvl w:val="3"/>
    </w:pPr>
    <w:rPr>
      <w:rFonts w:asciiTheme="minorHAnsi" w:eastAsiaTheme="majorEastAsia" w:hAnsiTheme="minorHAnsi" w:cstheme="majorBidi"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D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F269AE"/>
  </w:style>
  <w:style w:type="character" w:customStyle="1" w:styleId="Heading1Char">
    <w:name w:val="Heading 1 Char"/>
    <w:basedOn w:val="DefaultParagraphFont"/>
    <w:link w:val="Heading1"/>
    <w:uiPriority w:val="9"/>
    <w:rsid w:val="009348E4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8E4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8E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8E4"/>
    <w:rPr>
      <w:rFonts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8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C5EE1"/>
    <w:pPr>
      <w:numPr>
        <w:numId w:val="4"/>
      </w:numPr>
    </w:pPr>
  </w:style>
  <w:style w:type="paragraph" w:styleId="CommentText">
    <w:name w:val="annotation text"/>
    <w:basedOn w:val="Normal"/>
    <w:link w:val="CommentTextChar"/>
    <w:rsid w:val="00FA66C0"/>
    <w:pPr>
      <w:widowControl w:val="0"/>
      <w:spacing w:before="100" w:beforeAutospacing="1" w:after="100" w:afterAutospacing="1" w:line="276" w:lineRule="auto"/>
    </w:pPr>
    <w:rPr>
      <w:rFonts w:asciiTheme="minorHAnsi" w:eastAsia="Times New Roman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rsid w:val="00FA66C0"/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6D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CA"/>
    <w:pPr>
      <w:widowControl/>
      <w:spacing w:before="0" w:beforeAutospacing="0" w:after="0" w:afterAutospacing="0" w:line="240" w:lineRule="auto"/>
    </w:pPr>
    <w:rPr>
      <w:rFonts w:ascii="Times New Roman" w:eastAsiaTheme="minorHAnsi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1AF5-B196-4F33-B214-2578D2D4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cp:lastPrinted>2015-12-09T17:27:00Z</cp:lastPrinted>
  <dcterms:created xsi:type="dcterms:W3CDTF">2021-08-05T15:48:00Z</dcterms:created>
  <dcterms:modified xsi:type="dcterms:W3CDTF">2021-08-05T15:48:00Z</dcterms:modified>
</cp:coreProperties>
</file>