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161" w14:textId="77777777" w:rsidR="004C0782" w:rsidRPr="00C43C32" w:rsidRDefault="004C0782" w:rsidP="004C0782">
      <w:pPr>
        <w:jc w:val="center"/>
      </w:pPr>
      <w:r w:rsidRPr="00C43C32">
        <w:t>Graduate Programs Committee</w:t>
      </w:r>
    </w:p>
    <w:p w14:paraId="5509DA4D" w14:textId="1690FC82" w:rsidR="004C0782" w:rsidRPr="00C43C32" w:rsidRDefault="004C0782" w:rsidP="004C0782">
      <w:pPr>
        <w:jc w:val="center"/>
        <w:rPr>
          <w:b/>
        </w:rPr>
      </w:pPr>
      <w:r w:rsidRPr="00C43C32">
        <w:rPr>
          <w:b/>
        </w:rPr>
        <w:t xml:space="preserve">Minutes of </w:t>
      </w:r>
      <w:r w:rsidR="005C4B60">
        <w:rPr>
          <w:b/>
        </w:rPr>
        <w:t>February 13</w:t>
      </w:r>
      <w:r w:rsidR="006450C7">
        <w:rPr>
          <w:b/>
        </w:rPr>
        <w:t>,</w:t>
      </w:r>
      <w:r w:rsidR="00020606">
        <w:rPr>
          <w:b/>
        </w:rPr>
        <w:t xml:space="preserve"> 2020</w:t>
      </w:r>
    </w:p>
    <w:p w14:paraId="7608A3BF" w14:textId="77777777" w:rsidR="00FB2812" w:rsidRDefault="00D21619" w:rsidP="004C0782">
      <w:pPr>
        <w:jc w:val="center"/>
      </w:pPr>
      <w:r>
        <w:t>LRC 224</w:t>
      </w:r>
    </w:p>
    <w:p w14:paraId="447EC62E" w14:textId="5E3C5128" w:rsidR="004C0782" w:rsidRPr="00C43C32" w:rsidRDefault="00CE4FF1" w:rsidP="004C0782">
      <w:pPr>
        <w:jc w:val="center"/>
      </w:pPr>
      <w:r>
        <w:t xml:space="preserve">  3</w:t>
      </w:r>
      <w:r w:rsidR="005C4B60">
        <w:t>:1</w:t>
      </w:r>
      <w:r w:rsidR="001710A7">
        <w:t>0</w:t>
      </w:r>
      <w:r w:rsidR="00302D42">
        <w:t xml:space="preserve"> </w:t>
      </w:r>
      <w:r w:rsidR="00914814">
        <w:t>-</w:t>
      </w:r>
      <w:r w:rsidR="00F47CE3">
        <w:t xml:space="preserve"> </w:t>
      </w:r>
      <w:r>
        <w:t>5</w:t>
      </w:r>
      <w:r w:rsidR="00020606">
        <w:t>:0</w:t>
      </w:r>
      <w:r w:rsidR="004C0782" w:rsidRPr="00C43C32">
        <w:t>0 PM</w:t>
      </w:r>
    </w:p>
    <w:p w14:paraId="4E85ACD9" w14:textId="77777777" w:rsidR="004C0782" w:rsidRPr="00C43C32" w:rsidRDefault="004C0782" w:rsidP="001A4C2E"/>
    <w:p w14:paraId="7944EE60" w14:textId="6E52590D" w:rsidR="001D1586" w:rsidRDefault="00F47CE3" w:rsidP="001D1586">
      <w:r>
        <w:t xml:space="preserve">Present: </w:t>
      </w:r>
      <w:r w:rsidR="00416FCB">
        <w:t>M. Romero</w:t>
      </w:r>
      <w:r w:rsidR="00D21619">
        <w:t>, F. McCormick</w:t>
      </w:r>
      <w:r w:rsidR="00005968">
        <w:t xml:space="preserve">, </w:t>
      </w:r>
      <w:r w:rsidR="00FD375D">
        <w:t>M. Jennings</w:t>
      </w:r>
      <w:r w:rsidR="00C266E7">
        <w:t xml:space="preserve">, M. </w:t>
      </w:r>
      <w:proofErr w:type="spellStart"/>
      <w:r w:rsidR="00C266E7">
        <w:t>Klett</w:t>
      </w:r>
      <w:proofErr w:type="spellEnd"/>
      <w:r w:rsidR="007441D8">
        <w:t xml:space="preserve">, </w:t>
      </w:r>
      <w:r w:rsidR="00C51920">
        <w:t>L. Eckert, L. Larkin</w:t>
      </w:r>
      <w:r w:rsidR="005C4B60">
        <w:t>, K. Teeter</w:t>
      </w:r>
      <w:r w:rsidR="00FD375D">
        <w:t>, K. Smith</w:t>
      </w:r>
      <w:r w:rsidR="001516DF">
        <w:t>, M. Moore</w:t>
      </w:r>
    </w:p>
    <w:p w14:paraId="6479C824" w14:textId="77777777" w:rsidR="00475995" w:rsidRDefault="00475995" w:rsidP="00475995"/>
    <w:p w14:paraId="2F00033E" w14:textId="7F622E95" w:rsidR="001D1586" w:rsidRDefault="00914814" w:rsidP="004B6C1E">
      <w:r>
        <w:t>A</w:t>
      </w:r>
      <w:r w:rsidR="004C0782" w:rsidRPr="00C43C32">
        <w:t>bsent</w:t>
      </w:r>
      <w:r w:rsidR="00C308A4">
        <w:t>:</w:t>
      </w:r>
      <w:r w:rsidR="00475995">
        <w:t xml:space="preserve"> </w:t>
      </w:r>
      <w:r w:rsidR="005F6431">
        <w:t>B. Beavers</w:t>
      </w:r>
      <w:r w:rsidR="001516DF">
        <w:t>, M. Strahan</w:t>
      </w:r>
    </w:p>
    <w:p w14:paraId="2E892629" w14:textId="77777777" w:rsidR="001D1586" w:rsidRDefault="001D1586" w:rsidP="004B6C1E"/>
    <w:p w14:paraId="63F3C2D5" w14:textId="28642E90" w:rsidR="004466AE" w:rsidRDefault="00D21619" w:rsidP="004B6C1E">
      <w:r>
        <w:t>Guest</w:t>
      </w:r>
      <w:r w:rsidR="004466AE">
        <w:t>s</w:t>
      </w:r>
      <w:r>
        <w:t xml:space="preserve">: </w:t>
      </w:r>
      <w:r w:rsidR="001C6A74">
        <w:t>None</w:t>
      </w:r>
    </w:p>
    <w:p w14:paraId="19866309" w14:textId="4F6CF334" w:rsidR="00916A93" w:rsidRPr="00C43C32" w:rsidRDefault="00916A93" w:rsidP="004C0782"/>
    <w:p w14:paraId="53921B32" w14:textId="3577D2B9" w:rsidR="00916A93" w:rsidRPr="00C43C32" w:rsidRDefault="00916A93" w:rsidP="004B6FDB">
      <w:pPr>
        <w:pStyle w:val="ListParagraph"/>
        <w:numPr>
          <w:ilvl w:val="0"/>
          <w:numId w:val="1"/>
        </w:numPr>
      </w:pPr>
      <w:r w:rsidRPr="00C43C32">
        <w:t xml:space="preserve">Approval of Agenda – </w:t>
      </w:r>
      <w:r w:rsidR="005C6FEF">
        <w:t xml:space="preserve"> </w:t>
      </w:r>
      <w:proofErr w:type="spellStart"/>
      <w:r w:rsidR="00FD375D">
        <w:t>Klett</w:t>
      </w:r>
      <w:proofErr w:type="spellEnd"/>
      <w:r w:rsidR="00FD375D">
        <w:t>/Jennings</w:t>
      </w:r>
      <w:r w:rsidRPr="00C43C32">
        <w:t xml:space="preserve">- </w:t>
      </w:r>
      <w:r w:rsidR="00916B16">
        <w:rPr>
          <w:b/>
        </w:rPr>
        <w:t>Approved</w:t>
      </w:r>
    </w:p>
    <w:p w14:paraId="272A3F95" w14:textId="77777777" w:rsidR="00916A93" w:rsidRPr="00C43C32" w:rsidRDefault="00916A93" w:rsidP="00916A93"/>
    <w:p w14:paraId="1AD5F89E" w14:textId="66D5301C" w:rsidR="00916A93" w:rsidRPr="00005968" w:rsidRDefault="00392FB4" w:rsidP="00005968">
      <w:pPr>
        <w:pStyle w:val="ListParagraph"/>
        <w:numPr>
          <w:ilvl w:val="0"/>
          <w:numId w:val="1"/>
        </w:numPr>
        <w:rPr>
          <w:b/>
        </w:rPr>
      </w:pPr>
      <w:r>
        <w:t>Approval of M</w:t>
      </w:r>
      <w:r w:rsidR="005C4B60">
        <w:t>inutes – January 23, 2020</w:t>
      </w:r>
      <w:r w:rsidR="00BF6AF1">
        <w:t xml:space="preserve"> </w:t>
      </w:r>
      <w:r w:rsidR="00FD375D">
        <w:t>–</w:t>
      </w:r>
      <w:r w:rsidR="00457359">
        <w:t xml:space="preserve"> </w:t>
      </w:r>
      <w:proofErr w:type="spellStart"/>
      <w:r w:rsidR="009F247F">
        <w:t>Klett</w:t>
      </w:r>
      <w:proofErr w:type="spellEnd"/>
      <w:r w:rsidR="00FD375D">
        <w:t>/Larkin</w:t>
      </w:r>
      <w:r w:rsidR="00CA3A6C">
        <w:t xml:space="preserve">– </w:t>
      </w:r>
      <w:r w:rsidR="00CA3A6C" w:rsidRPr="00CA3A6C">
        <w:rPr>
          <w:b/>
        </w:rPr>
        <w:t>Approved</w:t>
      </w:r>
      <w:r w:rsidR="009F247F">
        <w:rPr>
          <w:b/>
        </w:rPr>
        <w:t xml:space="preserve"> </w:t>
      </w:r>
    </w:p>
    <w:p w14:paraId="1DAF95CD" w14:textId="77777777" w:rsidR="003411AB" w:rsidRPr="00C43C32" w:rsidRDefault="003411AB" w:rsidP="00CA3A6C"/>
    <w:p w14:paraId="2BCBF70A" w14:textId="2CAD895C" w:rsidR="00CE28FA" w:rsidRPr="00C43C32" w:rsidRDefault="003246FD" w:rsidP="001F614B">
      <w:pPr>
        <w:pStyle w:val="ListParagraph"/>
        <w:numPr>
          <w:ilvl w:val="0"/>
          <w:numId w:val="1"/>
        </w:numPr>
      </w:pPr>
      <w:r>
        <w:t>Dean</w:t>
      </w:r>
      <w:r w:rsidR="00816237">
        <w:t>’s Report</w:t>
      </w:r>
      <w:r w:rsidR="004466AE">
        <w:t xml:space="preserve"> (Lisa Eckert, Dean of Graduate Education and Research)</w:t>
      </w:r>
      <w:r w:rsidR="00270F15">
        <w:t xml:space="preserve"> – L.</w:t>
      </w:r>
      <w:r w:rsidR="009D2B2A">
        <w:t xml:space="preserve"> Eckert reported the following: (1</w:t>
      </w:r>
      <w:r w:rsidR="00CE28FA">
        <w:t xml:space="preserve">) </w:t>
      </w:r>
      <w:r w:rsidR="00160106" w:rsidRPr="009530A8">
        <w:rPr>
          <w:b/>
        </w:rPr>
        <w:t xml:space="preserve">The </w:t>
      </w:r>
      <w:r w:rsidR="006C31A2" w:rsidRPr="009530A8">
        <w:rPr>
          <w:b/>
        </w:rPr>
        <w:t>D</w:t>
      </w:r>
      <w:r w:rsidR="00160106" w:rsidRPr="009530A8">
        <w:rPr>
          <w:b/>
        </w:rPr>
        <w:t>irector of Graduate Enrollment, Ma</w:t>
      </w:r>
      <w:r w:rsidR="00812910" w:rsidRPr="009530A8">
        <w:rPr>
          <w:b/>
        </w:rPr>
        <w:t>nagement, and Marketing</w:t>
      </w:r>
      <w:r w:rsidR="00160106" w:rsidRPr="009530A8">
        <w:rPr>
          <w:b/>
        </w:rPr>
        <w:t xml:space="preserve"> </w:t>
      </w:r>
      <w:r w:rsidR="006C31A2" w:rsidRPr="009530A8">
        <w:rPr>
          <w:b/>
        </w:rPr>
        <w:t xml:space="preserve">position </w:t>
      </w:r>
      <w:r w:rsidR="00160106" w:rsidRPr="009530A8">
        <w:rPr>
          <w:b/>
        </w:rPr>
        <w:t>has been posted.</w:t>
      </w:r>
      <w:r w:rsidR="00160106">
        <w:t xml:space="preserve"> This person will be responsible for promoting programs, organizing graduate fairs, </w:t>
      </w:r>
      <w:r w:rsidR="006C31A2">
        <w:t xml:space="preserve">developing marketing strategies and tools, </w:t>
      </w:r>
      <w:r w:rsidR="00160106">
        <w:t>serving as a global campus liaison</w:t>
      </w:r>
      <w:r w:rsidR="008D4582">
        <w:t>,</w:t>
      </w:r>
      <w:r w:rsidR="00160106">
        <w:t xml:space="preserve"> and working with program directors to develop bett</w:t>
      </w:r>
      <w:r w:rsidR="006C31A2">
        <w:t>er and nuanced ways for increasing enrollment. GPC members are encouraged to meet with</w:t>
      </w:r>
      <w:r w:rsidR="00160106">
        <w:t xml:space="preserve"> prospective candidates when th</w:t>
      </w:r>
      <w:r w:rsidR="006C31A2">
        <w:t>ey come to campus to interview for this position</w:t>
      </w:r>
      <w:r w:rsidR="00160106">
        <w:t xml:space="preserve">. </w:t>
      </w:r>
      <w:r w:rsidR="008B53A6">
        <w:t xml:space="preserve">(2) </w:t>
      </w:r>
      <w:r w:rsidR="008B53A6" w:rsidRPr="009530A8">
        <w:rPr>
          <w:b/>
        </w:rPr>
        <w:t>A grant coordinator position</w:t>
      </w:r>
      <w:r w:rsidR="006C31A2" w:rsidRPr="009530A8">
        <w:rPr>
          <w:b/>
        </w:rPr>
        <w:t xml:space="preserve"> was recently approved by the Board of Trustees</w:t>
      </w:r>
      <w:r w:rsidR="00D11EE0" w:rsidRPr="009530A8">
        <w:rPr>
          <w:b/>
        </w:rPr>
        <w:t>.</w:t>
      </w:r>
      <w:r w:rsidR="00D11EE0">
        <w:t xml:space="preserve"> This person will reside in the Graduate Education o</w:t>
      </w:r>
      <w:r w:rsidR="006C31A2">
        <w:t>ffice, report to Lisa</w:t>
      </w:r>
      <w:r w:rsidR="008B53A6">
        <w:t xml:space="preserve"> Eckert</w:t>
      </w:r>
      <w:r w:rsidR="006C31A2">
        <w:t xml:space="preserve">, and </w:t>
      </w:r>
      <w:r w:rsidR="008B53A6">
        <w:t>be involved with</w:t>
      </w:r>
      <w:r w:rsidR="00D11EE0">
        <w:t xml:space="preserve"> writing grants and offering support to grant writers. The grant coordinator’s primary responsibility will be to work on the rural health initiative. </w:t>
      </w:r>
      <w:r w:rsidR="008B53A6">
        <w:t xml:space="preserve">The job posting will be available within the next few weeks. </w:t>
      </w:r>
      <w:r w:rsidR="00D11EE0">
        <w:t xml:space="preserve">(3) </w:t>
      </w:r>
      <w:r w:rsidR="00D11EE0" w:rsidRPr="009530A8">
        <w:rPr>
          <w:b/>
        </w:rPr>
        <w:t>Lis</w:t>
      </w:r>
      <w:r w:rsidR="001E0B3E" w:rsidRPr="009530A8">
        <w:rPr>
          <w:b/>
        </w:rPr>
        <w:t>a provided samples of</w:t>
      </w:r>
      <w:r w:rsidR="006C31A2" w:rsidRPr="009530A8">
        <w:rPr>
          <w:b/>
        </w:rPr>
        <w:t xml:space="preserve"> </w:t>
      </w:r>
      <w:r w:rsidR="0092641A" w:rsidRPr="009530A8">
        <w:rPr>
          <w:b/>
        </w:rPr>
        <w:t xml:space="preserve">stickers, </w:t>
      </w:r>
      <w:r w:rsidR="006C31A2" w:rsidRPr="009530A8">
        <w:rPr>
          <w:b/>
        </w:rPr>
        <w:t xml:space="preserve">magnets, </w:t>
      </w:r>
      <w:r w:rsidR="0092641A" w:rsidRPr="009530A8">
        <w:rPr>
          <w:b/>
        </w:rPr>
        <w:t>a</w:t>
      </w:r>
      <w:r w:rsidR="006C31A2" w:rsidRPr="009530A8">
        <w:rPr>
          <w:b/>
        </w:rPr>
        <w:t>nd other marketing products</w:t>
      </w:r>
      <w:r w:rsidR="0092641A" w:rsidRPr="009530A8">
        <w:rPr>
          <w:b/>
        </w:rPr>
        <w:t xml:space="preserve"> that will be </w:t>
      </w:r>
      <w:r w:rsidR="008B53A6" w:rsidRPr="009530A8">
        <w:rPr>
          <w:b/>
        </w:rPr>
        <w:t>distributed in March at</w:t>
      </w:r>
      <w:r w:rsidR="0092641A" w:rsidRPr="009530A8">
        <w:rPr>
          <w:b/>
        </w:rPr>
        <w:t xml:space="preserve"> the National Council on Undergraduate Researc</w:t>
      </w:r>
      <w:r w:rsidR="008B53A6" w:rsidRPr="009530A8">
        <w:rPr>
          <w:b/>
        </w:rPr>
        <w:t>h Conference in Montana</w:t>
      </w:r>
      <w:r w:rsidR="0092641A" w:rsidRPr="009530A8">
        <w:rPr>
          <w:b/>
        </w:rPr>
        <w:t>.</w:t>
      </w:r>
      <w:r w:rsidR="0092641A">
        <w:t xml:space="preserve"> In addition to Lisa Eckert, Lindsay </w:t>
      </w:r>
      <w:proofErr w:type="spellStart"/>
      <w:r w:rsidR="0092641A">
        <w:t>Haukkala</w:t>
      </w:r>
      <w:proofErr w:type="spellEnd"/>
      <w:r w:rsidR="0092641A">
        <w:t xml:space="preserve">, Program Coordinator for the McNair program and four faculty will attend the conference. (4) </w:t>
      </w:r>
      <w:r w:rsidR="006C31A2" w:rsidRPr="009530A8">
        <w:rPr>
          <w:b/>
        </w:rPr>
        <w:t xml:space="preserve">On February </w:t>
      </w:r>
      <w:r w:rsidR="008B53A6" w:rsidRPr="009530A8">
        <w:rPr>
          <w:b/>
        </w:rPr>
        <w:t>13</w:t>
      </w:r>
      <w:r w:rsidR="006C31A2" w:rsidRPr="009530A8">
        <w:rPr>
          <w:b/>
        </w:rPr>
        <w:t xml:space="preserve">, Lisa </w:t>
      </w:r>
      <w:r w:rsidR="0092214E" w:rsidRPr="009530A8">
        <w:rPr>
          <w:b/>
        </w:rPr>
        <w:t>presented information on</w:t>
      </w:r>
      <w:r w:rsidR="0092641A" w:rsidRPr="009530A8">
        <w:rPr>
          <w:b/>
        </w:rPr>
        <w:t xml:space="preserve"> enrollment numbers to the </w:t>
      </w:r>
      <w:r w:rsidR="006C31A2" w:rsidRPr="009530A8">
        <w:rPr>
          <w:b/>
        </w:rPr>
        <w:t>Board of Trustees</w:t>
      </w:r>
      <w:r w:rsidR="0092641A" w:rsidRPr="009530A8">
        <w:rPr>
          <w:b/>
        </w:rPr>
        <w:t>.</w:t>
      </w:r>
      <w:r w:rsidR="0092641A">
        <w:t xml:space="preserve"> When considering summer admissions, enrollment numbers are up by 10%. (5) </w:t>
      </w:r>
      <w:r w:rsidR="0092641A" w:rsidRPr="009530A8">
        <w:rPr>
          <w:b/>
        </w:rPr>
        <w:t>Lisa provided an update on the Early Assurance program</w:t>
      </w:r>
      <w:r w:rsidR="008B53A6" w:rsidRPr="009530A8">
        <w:rPr>
          <w:b/>
        </w:rPr>
        <w:t xml:space="preserve"> (</w:t>
      </w:r>
      <w:r w:rsidR="0092214E" w:rsidRPr="009530A8">
        <w:rPr>
          <w:b/>
        </w:rPr>
        <w:t>partnership with Finlandia University</w:t>
      </w:r>
      <w:r w:rsidR="008B53A6" w:rsidRPr="009530A8">
        <w:rPr>
          <w:b/>
        </w:rPr>
        <w:t>)</w:t>
      </w:r>
      <w:r w:rsidR="0092641A" w:rsidRPr="009530A8">
        <w:rPr>
          <w:b/>
        </w:rPr>
        <w:t>.</w:t>
      </w:r>
      <w:r w:rsidR="0092641A">
        <w:t xml:space="preserve"> Nineteen students </w:t>
      </w:r>
      <w:r w:rsidR="008B53A6">
        <w:t>from a variety</w:t>
      </w:r>
      <w:r w:rsidR="0092214E">
        <w:t xml:space="preserve"> disciplines</w:t>
      </w:r>
      <w:r w:rsidR="0092641A">
        <w:t xml:space="preserve"> will be coming on-campus for a visit </w:t>
      </w:r>
      <w:r w:rsidR="0092214E">
        <w:t xml:space="preserve">on February </w:t>
      </w:r>
      <w:r w:rsidR="008B53A6">
        <w:t>20. P</w:t>
      </w:r>
      <w:r w:rsidR="0092641A">
        <w:t xml:space="preserve">rogram directors may receive a request </w:t>
      </w:r>
      <w:r w:rsidR="0092214E">
        <w:t xml:space="preserve">from Janelle Taylor </w:t>
      </w:r>
      <w:r w:rsidR="0092641A">
        <w:t xml:space="preserve">to meet with a student. </w:t>
      </w:r>
      <w:r w:rsidR="00812910">
        <w:t xml:space="preserve">(6) </w:t>
      </w:r>
      <w:r w:rsidR="00812910" w:rsidRPr="009530A8">
        <w:rPr>
          <w:b/>
        </w:rPr>
        <w:t>On</w:t>
      </w:r>
      <w:r w:rsidR="00491EE1" w:rsidRPr="009530A8">
        <w:rPr>
          <w:b/>
        </w:rPr>
        <w:t xml:space="preserve"> Wednesday, February</w:t>
      </w:r>
      <w:r w:rsidR="008B53A6" w:rsidRPr="009530A8">
        <w:rPr>
          <w:b/>
        </w:rPr>
        <w:t xml:space="preserve"> 19</w:t>
      </w:r>
      <w:r w:rsidR="00812910" w:rsidRPr="009530A8">
        <w:rPr>
          <w:b/>
        </w:rPr>
        <w:t>, Lisa will attend</w:t>
      </w:r>
      <w:r w:rsidR="00491EE1" w:rsidRPr="009530A8">
        <w:rPr>
          <w:b/>
        </w:rPr>
        <w:t xml:space="preserve"> </w:t>
      </w:r>
      <w:r w:rsidR="008B53A6" w:rsidRPr="009530A8">
        <w:rPr>
          <w:b/>
        </w:rPr>
        <w:t xml:space="preserve">a </w:t>
      </w:r>
      <w:r w:rsidR="00491EE1" w:rsidRPr="009530A8">
        <w:rPr>
          <w:b/>
        </w:rPr>
        <w:t>day-long summit for graduate programs.</w:t>
      </w:r>
      <w:r w:rsidR="00491EE1">
        <w:t xml:space="preserve"> One of the purposes of the summit is to hold discussions about strategies and options for readmitting adult learners, specifically non-completers – graduate students who completed coursework in the past (over seven years ago) but did not complete their degree. </w:t>
      </w:r>
      <w:r w:rsidR="00812910">
        <w:t xml:space="preserve">(7) </w:t>
      </w:r>
      <w:r w:rsidR="00812910" w:rsidRPr="009530A8">
        <w:rPr>
          <w:b/>
        </w:rPr>
        <w:t xml:space="preserve">Possibilities for the </w:t>
      </w:r>
      <w:r w:rsidR="008B53A6" w:rsidRPr="009530A8">
        <w:rPr>
          <w:b/>
        </w:rPr>
        <w:t xml:space="preserve">HESA </w:t>
      </w:r>
      <w:r w:rsidR="00491EE1" w:rsidRPr="009530A8">
        <w:rPr>
          <w:b/>
        </w:rPr>
        <w:t xml:space="preserve">program </w:t>
      </w:r>
      <w:r w:rsidR="00611726" w:rsidRPr="009530A8">
        <w:rPr>
          <w:b/>
        </w:rPr>
        <w:t xml:space="preserve">are currently being discussed and </w:t>
      </w:r>
      <w:r w:rsidR="008B53A6" w:rsidRPr="009530A8">
        <w:rPr>
          <w:b/>
        </w:rPr>
        <w:t>include program suspension or revision.</w:t>
      </w:r>
      <w:r w:rsidR="008B53A6">
        <w:t xml:space="preserve"> If revised, the program may become</w:t>
      </w:r>
      <w:r w:rsidR="00491EE1">
        <w:t xml:space="preserve"> interdisciplin</w:t>
      </w:r>
      <w:r w:rsidR="008B53A6">
        <w:t>ary and reside</w:t>
      </w:r>
      <w:r w:rsidR="00812910">
        <w:t xml:space="preserve"> within </w:t>
      </w:r>
      <w:r w:rsidR="00491EE1">
        <w:t>the Graduate Educ</w:t>
      </w:r>
      <w:r w:rsidR="008B53A6">
        <w:t>ation office. A program proposal for either revision or suspension</w:t>
      </w:r>
      <w:r w:rsidR="00812910">
        <w:t>,</w:t>
      </w:r>
      <w:r w:rsidR="008B53A6">
        <w:t xml:space="preserve"> is expected to be sent to GPC by late February. Once </w:t>
      </w:r>
      <w:r w:rsidR="008B53A6">
        <w:lastRenderedPageBreak/>
        <w:t xml:space="preserve">received, </w:t>
      </w:r>
      <w:r w:rsidR="0092214E">
        <w:t>Frankie McCormick, Mike Strahan, and Lisa</w:t>
      </w:r>
      <w:r w:rsidR="008B53A6">
        <w:t xml:space="preserve"> Eckert will review the proposal</w:t>
      </w:r>
      <w:r w:rsidR="0092214E">
        <w:t xml:space="preserve"> and </w:t>
      </w:r>
      <w:r w:rsidR="00611726">
        <w:t>discuss</w:t>
      </w:r>
      <w:r w:rsidR="008B53A6">
        <w:t xml:space="preserve"> it</w:t>
      </w:r>
      <w:r w:rsidR="0092214E">
        <w:t xml:space="preserve"> at the next GPC meeting. </w:t>
      </w:r>
    </w:p>
    <w:p w14:paraId="232A0DF5" w14:textId="641A97E1" w:rsidR="006B3781" w:rsidRDefault="009F40B4" w:rsidP="0013190D">
      <w:pPr>
        <w:pStyle w:val="ListParagraph"/>
        <w:numPr>
          <w:ilvl w:val="0"/>
          <w:numId w:val="1"/>
        </w:numPr>
      </w:pPr>
      <w:r>
        <w:t>Chair’s Report</w:t>
      </w:r>
      <w:r w:rsidR="004466AE">
        <w:t xml:space="preserve"> (Frankie McCormick)</w:t>
      </w:r>
      <w:r>
        <w:t xml:space="preserve"> </w:t>
      </w:r>
      <w:r w:rsidR="00BE2145">
        <w:t>–</w:t>
      </w:r>
      <w:r w:rsidR="00761683">
        <w:t xml:space="preserve"> </w:t>
      </w:r>
      <w:r w:rsidR="00C549B4">
        <w:t xml:space="preserve">Frankie reported the </w:t>
      </w:r>
      <w:r w:rsidR="006D11F8">
        <w:t xml:space="preserve">Business 4+1 </w:t>
      </w:r>
      <w:r w:rsidR="00C549B4">
        <w:t xml:space="preserve">and Computer Science </w:t>
      </w:r>
      <w:r w:rsidR="006D11F8">
        <w:t>program</w:t>
      </w:r>
      <w:r w:rsidR="00C549B4">
        <w:t>s</w:t>
      </w:r>
      <w:r w:rsidR="006D11F8">
        <w:t xml:space="preserve"> pa</w:t>
      </w:r>
      <w:r w:rsidR="00EE3016">
        <w:t xml:space="preserve">ssed </w:t>
      </w:r>
      <w:r w:rsidR="00C549B4">
        <w:t>in the Senate and the</w:t>
      </w:r>
      <w:r w:rsidR="00EE3016">
        <w:t xml:space="preserve"> Psychol</w:t>
      </w:r>
      <w:r w:rsidR="00C549B4">
        <w:t>ogy program revisions are currently being reviewed by the Senate</w:t>
      </w:r>
      <w:r w:rsidR="00EE3016">
        <w:t>.</w:t>
      </w:r>
      <w:r w:rsidR="006362D2">
        <w:t xml:space="preserve"> </w:t>
      </w:r>
      <w:r w:rsidR="00EE3016">
        <w:t xml:space="preserve"> </w:t>
      </w:r>
    </w:p>
    <w:p w14:paraId="73003CD2" w14:textId="77777777" w:rsidR="007532E7" w:rsidRDefault="007532E7" w:rsidP="007532E7">
      <w:pPr>
        <w:pStyle w:val="ListParagraph"/>
      </w:pPr>
    </w:p>
    <w:p w14:paraId="07F4E9FB" w14:textId="44502F36" w:rsidR="007532E7" w:rsidRDefault="007532E7" w:rsidP="0013190D">
      <w:pPr>
        <w:pStyle w:val="ListParagraph"/>
        <w:numPr>
          <w:ilvl w:val="0"/>
          <w:numId w:val="1"/>
        </w:numPr>
      </w:pPr>
      <w:r>
        <w:t>Graduate Student Representative Report (Bethany Beavers) – No report. Bethany will be unable to attend meetings this semeste</w:t>
      </w:r>
      <w:r w:rsidR="006362D2">
        <w:t xml:space="preserve">r due to a scheduling conflict. Students who are members of </w:t>
      </w:r>
      <w:r>
        <w:t>the Graduate Student Association</w:t>
      </w:r>
      <w:r w:rsidR="006362D2">
        <w:t xml:space="preserve"> </w:t>
      </w:r>
      <w:r w:rsidR="003156A1">
        <w:t xml:space="preserve">or ASNMU </w:t>
      </w:r>
      <w:r w:rsidR="006362D2">
        <w:t>are eligible to attend GPC meetings. Up to two students may serve as student representatives on the committee</w:t>
      </w:r>
      <w:r>
        <w:t>.</w:t>
      </w:r>
    </w:p>
    <w:p w14:paraId="0963D668" w14:textId="77777777" w:rsidR="00EA73F3" w:rsidRPr="006B3781" w:rsidRDefault="00EA73F3" w:rsidP="00EA73F3">
      <w:pPr>
        <w:pStyle w:val="ListParagraph"/>
      </w:pPr>
    </w:p>
    <w:p w14:paraId="0AC5B310" w14:textId="31C298A6" w:rsidR="000644E1" w:rsidRPr="00FE6A3D" w:rsidRDefault="00C51920" w:rsidP="004B6FDB">
      <w:pPr>
        <w:pStyle w:val="ListParagraph"/>
        <w:numPr>
          <w:ilvl w:val="0"/>
          <w:numId w:val="1"/>
        </w:numPr>
        <w:rPr>
          <w:color w:val="000000"/>
        </w:rPr>
      </w:pPr>
      <w:r>
        <w:t>GPC</w:t>
      </w:r>
      <w:r w:rsidR="000644E1">
        <w:t xml:space="preserve"> Business </w:t>
      </w:r>
    </w:p>
    <w:p w14:paraId="5D732EE6" w14:textId="77777777" w:rsidR="00786999" w:rsidRPr="00B50B21" w:rsidRDefault="00786999" w:rsidP="00786999">
      <w:pPr>
        <w:pStyle w:val="ListParagraph"/>
        <w:ind w:left="2160"/>
      </w:pPr>
    </w:p>
    <w:p w14:paraId="7908DDAD" w14:textId="77777777" w:rsidR="00020606" w:rsidRPr="007B1CBE" w:rsidRDefault="00020606" w:rsidP="00020606">
      <w:pPr>
        <w:pStyle w:val="ListParagraph"/>
        <w:numPr>
          <w:ilvl w:val="1"/>
          <w:numId w:val="1"/>
        </w:numPr>
      </w:pPr>
      <w:r>
        <w:t xml:space="preserve">Faculty (Members 2019 - 2020: M. </w:t>
      </w:r>
      <w:proofErr w:type="spellStart"/>
      <w:r>
        <w:t>Klett</w:t>
      </w:r>
      <w:proofErr w:type="spellEnd"/>
      <w:r>
        <w:t xml:space="preserve">, M. Strahan, M. Romero, M. Moore) </w:t>
      </w:r>
    </w:p>
    <w:p w14:paraId="642D3766" w14:textId="64B0FB97" w:rsidR="00020606" w:rsidRPr="00CE17BF" w:rsidRDefault="00020606" w:rsidP="00020606">
      <w:pPr>
        <w:pStyle w:val="ListParagraph"/>
        <w:ind w:left="2160"/>
        <w:rPr>
          <w:color w:val="000000"/>
        </w:rPr>
      </w:pPr>
      <w:r>
        <w:t>Gr</w:t>
      </w:r>
      <w:r w:rsidR="00741E24">
        <w:t xml:space="preserve">aduate Faculty Applications – </w:t>
      </w:r>
      <w:proofErr w:type="spellStart"/>
      <w:r w:rsidR="00741E24">
        <w:t>Klett</w:t>
      </w:r>
      <w:proofErr w:type="spellEnd"/>
      <w:r w:rsidR="00741E24">
        <w:t>/Teeter</w:t>
      </w:r>
      <w:r w:rsidR="00C7022E">
        <w:t xml:space="preserve"> - </w:t>
      </w:r>
      <w:r w:rsidRPr="00C43C32">
        <w:rPr>
          <w:b/>
        </w:rPr>
        <w:t>Approved</w:t>
      </w:r>
      <w:r>
        <w:rPr>
          <w:b/>
        </w:rPr>
        <w:t xml:space="preserve"> </w:t>
      </w:r>
      <w:r w:rsidRPr="00CE17BF">
        <w:t xml:space="preserve">– GPC </w:t>
      </w:r>
      <w:r w:rsidR="005C4B60">
        <w:t>approved four</w:t>
      </w:r>
      <w:r>
        <w:t xml:space="preserve"> application</w:t>
      </w:r>
      <w:r w:rsidR="00A664E6">
        <w:t>s</w:t>
      </w:r>
      <w:r>
        <w:t xml:space="preserve"> for graduate faculty status. </w:t>
      </w:r>
    </w:p>
    <w:p w14:paraId="423C42DA" w14:textId="307CCF76" w:rsidR="00020606" w:rsidRDefault="00020606" w:rsidP="00C7022E">
      <w:pPr>
        <w:pStyle w:val="ListParagraph"/>
        <w:ind w:left="1440"/>
        <w:jc w:val="center"/>
      </w:pPr>
    </w:p>
    <w:tbl>
      <w:tblPr>
        <w:tblW w:w="764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40"/>
        <w:gridCol w:w="1260"/>
        <w:gridCol w:w="1620"/>
        <w:gridCol w:w="720"/>
        <w:gridCol w:w="720"/>
        <w:gridCol w:w="990"/>
        <w:gridCol w:w="990"/>
      </w:tblGrid>
      <w:tr w:rsidR="003D5BFA" w:rsidRPr="00A76B18" w14:paraId="006A0B63" w14:textId="77777777" w:rsidTr="00C7022E">
        <w:trPr>
          <w:trHeight w:val="300"/>
          <w:jc w:val="right"/>
        </w:trPr>
        <w:tc>
          <w:tcPr>
            <w:tcW w:w="1340" w:type="dxa"/>
            <w:shd w:val="clear" w:color="auto" w:fill="auto"/>
            <w:vAlign w:val="center"/>
            <w:hideMark/>
          </w:tcPr>
          <w:p w14:paraId="2554FF86"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Last Name</w:t>
            </w:r>
          </w:p>
        </w:tc>
        <w:tc>
          <w:tcPr>
            <w:tcW w:w="1260" w:type="dxa"/>
            <w:shd w:val="clear" w:color="auto" w:fill="auto"/>
            <w:vAlign w:val="center"/>
            <w:hideMark/>
          </w:tcPr>
          <w:p w14:paraId="48DB7439"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First Name</w:t>
            </w:r>
          </w:p>
        </w:tc>
        <w:tc>
          <w:tcPr>
            <w:tcW w:w="1620" w:type="dxa"/>
            <w:shd w:val="clear" w:color="auto" w:fill="auto"/>
            <w:vAlign w:val="center"/>
            <w:hideMark/>
          </w:tcPr>
          <w:p w14:paraId="26067F8E"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Department</w:t>
            </w:r>
          </w:p>
        </w:tc>
        <w:tc>
          <w:tcPr>
            <w:tcW w:w="720" w:type="dxa"/>
            <w:shd w:val="clear" w:color="auto" w:fill="auto"/>
            <w:vAlign w:val="center"/>
            <w:hideMark/>
          </w:tcPr>
          <w:p w14:paraId="6258440C"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Level</w:t>
            </w:r>
          </w:p>
        </w:tc>
        <w:tc>
          <w:tcPr>
            <w:tcW w:w="720" w:type="dxa"/>
            <w:shd w:val="clear" w:color="auto" w:fill="auto"/>
            <w:vAlign w:val="center"/>
            <w:hideMark/>
          </w:tcPr>
          <w:p w14:paraId="6F377BEA"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Term</w:t>
            </w:r>
          </w:p>
        </w:tc>
        <w:tc>
          <w:tcPr>
            <w:tcW w:w="990" w:type="dxa"/>
            <w:shd w:val="clear" w:color="auto" w:fill="auto"/>
            <w:vAlign w:val="center"/>
            <w:hideMark/>
          </w:tcPr>
          <w:p w14:paraId="3E99AE01"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Begins</w:t>
            </w:r>
          </w:p>
        </w:tc>
        <w:tc>
          <w:tcPr>
            <w:tcW w:w="990" w:type="dxa"/>
            <w:shd w:val="clear" w:color="auto" w:fill="auto"/>
            <w:vAlign w:val="center"/>
            <w:hideMark/>
          </w:tcPr>
          <w:p w14:paraId="28B528B8"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Expires</w:t>
            </w:r>
          </w:p>
        </w:tc>
      </w:tr>
      <w:tr w:rsidR="003D5BFA" w:rsidRPr="00A76B18" w14:paraId="496FA8EC" w14:textId="77777777" w:rsidTr="00C7022E">
        <w:trPr>
          <w:trHeight w:val="300"/>
          <w:jc w:val="right"/>
        </w:trPr>
        <w:tc>
          <w:tcPr>
            <w:tcW w:w="1340" w:type="dxa"/>
            <w:shd w:val="clear" w:color="auto" w:fill="auto"/>
            <w:vAlign w:val="center"/>
          </w:tcPr>
          <w:p w14:paraId="7F43861D" w14:textId="00E0C3CB" w:rsidR="003D5BFA" w:rsidRPr="0045657F" w:rsidRDefault="005C4B60" w:rsidP="00DD7855">
            <w:pPr>
              <w:jc w:val="center"/>
              <w:rPr>
                <w:rFonts w:eastAsia="Times New Roman"/>
                <w:sz w:val="20"/>
                <w:szCs w:val="20"/>
              </w:rPr>
            </w:pPr>
            <w:r>
              <w:rPr>
                <w:rFonts w:eastAsia="Times New Roman"/>
                <w:sz w:val="20"/>
                <w:szCs w:val="20"/>
              </w:rPr>
              <w:t>Burr</w:t>
            </w:r>
          </w:p>
        </w:tc>
        <w:tc>
          <w:tcPr>
            <w:tcW w:w="1260" w:type="dxa"/>
            <w:shd w:val="clear" w:color="auto" w:fill="auto"/>
            <w:vAlign w:val="center"/>
          </w:tcPr>
          <w:p w14:paraId="5C7D0CBB" w14:textId="37835A54" w:rsidR="003D5BFA" w:rsidRPr="0045657F" w:rsidRDefault="005C4B60" w:rsidP="00DD7855">
            <w:pPr>
              <w:jc w:val="center"/>
              <w:rPr>
                <w:rFonts w:eastAsia="Times New Roman"/>
                <w:sz w:val="20"/>
                <w:szCs w:val="20"/>
              </w:rPr>
            </w:pPr>
            <w:r>
              <w:rPr>
                <w:rFonts w:eastAsia="Times New Roman"/>
                <w:sz w:val="20"/>
                <w:szCs w:val="20"/>
              </w:rPr>
              <w:t>Sandra</w:t>
            </w:r>
          </w:p>
        </w:tc>
        <w:tc>
          <w:tcPr>
            <w:tcW w:w="1620" w:type="dxa"/>
            <w:shd w:val="clear" w:color="auto" w:fill="auto"/>
            <w:noWrap/>
            <w:vAlign w:val="center"/>
          </w:tcPr>
          <w:p w14:paraId="445E5672" w14:textId="2B9D6C78" w:rsidR="003D5BFA" w:rsidRPr="0045657F" w:rsidRDefault="005C4B60" w:rsidP="00DD7855">
            <w:pPr>
              <w:jc w:val="center"/>
              <w:rPr>
                <w:rFonts w:eastAsia="Times New Roman"/>
                <w:sz w:val="20"/>
                <w:szCs w:val="20"/>
              </w:rPr>
            </w:pPr>
            <w:r>
              <w:rPr>
                <w:rFonts w:eastAsia="Times New Roman"/>
                <w:sz w:val="20"/>
                <w:szCs w:val="20"/>
              </w:rPr>
              <w:t>English</w:t>
            </w:r>
          </w:p>
        </w:tc>
        <w:tc>
          <w:tcPr>
            <w:tcW w:w="720" w:type="dxa"/>
            <w:shd w:val="clear" w:color="auto" w:fill="auto"/>
            <w:vAlign w:val="center"/>
          </w:tcPr>
          <w:p w14:paraId="72273E8F" w14:textId="6CFFC181" w:rsidR="003D5BFA" w:rsidRPr="0045657F" w:rsidRDefault="005C4B60" w:rsidP="00DD7855">
            <w:pPr>
              <w:jc w:val="center"/>
              <w:rPr>
                <w:rFonts w:eastAsia="Times New Roman"/>
                <w:sz w:val="20"/>
                <w:szCs w:val="20"/>
              </w:rPr>
            </w:pPr>
            <w:r>
              <w:rPr>
                <w:rFonts w:eastAsia="Times New Roman"/>
                <w:sz w:val="20"/>
                <w:szCs w:val="20"/>
              </w:rPr>
              <w:t>3</w:t>
            </w:r>
          </w:p>
        </w:tc>
        <w:tc>
          <w:tcPr>
            <w:tcW w:w="720" w:type="dxa"/>
            <w:shd w:val="clear" w:color="auto" w:fill="auto"/>
            <w:vAlign w:val="center"/>
          </w:tcPr>
          <w:p w14:paraId="6697EA69" w14:textId="25D4DDA7" w:rsidR="003D5BFA" w:rsidRPr="0045657F" w:rsidRDefault="003D5BFA" w:rsidP="00DD7855">
            <w:pPr>
              <w:jc w:val="center"/>
              <w:rPr>
                <w:rFonts w:eastAsia="Times New Roman"/>
                <w:sz w:val="20"/>
                <w:szCs w:val="20"/>
              </w:rPr>
            </w:pPr>
          </w:p>
        </w:tc>
        <w:tc>
          <w:tcPr>
            <w:tcW w:w="990" w:type="dxa"/>
            <w:shd w:val="clear" w:color="auto" w:fill="auto"/>
            <w:vAlign w:val="center"/>
          </w:tcPr>
          <w:p w14:paraId="6D089EBA" w14:textId="77777777" w:rsidR="003D5BFA" w:rsidRPr="0045657F" w:rsidRDefault="003D5BFA" w:rsidP="00DD7855">
            <w:pPr>
              <w:jc w:val="center"/>
              <w:rPr>
                <w:rFonts w:eastAsia="Times New Roman"/>
                <w:sz w:val="20"/>
                <w:szCs w:val="20"/>
              </w:rPr>
            </w:pPr>
            <w:r w:rsidRPr="0045657F">
              <w:rPr>
                <w:rFonts w:eastAsia="Times New Roman"/>
                <w:sz w:val="20"/>
                <w:szCs w:val="20"/>
              </w:rPr>
              <w:t>8/1/2019</w:t>
            </w:r>
          </w:p>
        </w:tc>
        <w:tc>
          <w:tcPr>
            <w:tcW w:w="990" w:type="dxa"/>
            <w:shd w:val="clear" w:color="auto" w:fill="auto"/>
            <w:vAlign w:val="center"/>
          </w:tcPr>
          <w:p w14:paraId="7EBE2493" w14:textId="2E383A48" w:rsidR="003D5BFA" w:rsidRPr="0045657F" w:rsidRDefault="003D5BFA" w:rsidP="00DD7855">
            <w:pPr>
              <w:jc w:val="center"/>
              <w:rPr>
                <w:rFonts w:eastAsia="Times New Roman"/>
                <w:sz w:val="20"/>
                <w:szCs w:val="20"/>
              </w:rPr>
            </w:pPr>
          </w:p>
        </w:tc>
      </w:tr>
      <w:tr w:rsidR="003D5BFA" w:rsidRPr="00A76B18" w14:paraId="056CF27A" w14:textId="77777777" w:rsidTr="00C7022E">
        <w:trPr>
          <w:trHeight w:val="300"/>
          <w:jc w:val="right"/>
        </w:trPr>
        <w:tc>
          <w:tcPr>
            <w:tcW w:w="1340" w:type="dxa"/>
            <w:shd w:val="clear" w:color="auto" w:fill="auto"/>
            <w:vAlign w:val="center"/>
          </w:tcPr>
          <w:p w14:paraId="5BB03DB3" w14:textId="523F7F94" w:rsidR="003D5BFA" w:rsidRPr="0045657F" w:rsidRDefault="005C4B60" w:rsidP="00DD7855">
            <w:pPr>
              <w:jc w:val="center"/>
              <w:rPr>
                <w:rFonts w:eastAsia="Times New Roman"/>
                <w:sz w:val="20"/>
                <w:szCs w:val="20"/>
              </w:rPr>
            </w:pPr>
            <w:r>
              <w:rPr>
                <w:rFonts w:eastAsia="Times New Roman"/>
                <w:sz w:val="20"/>
                <w:szCs w:val="20"/>
              </w:rPr>
              <w:t>Fang</w:t>
            </w:r>
          </w:p>
        </w:tc>
        <w:tc>
          <w:tcPr>
            <w:tcW w:w="1260" w:type="dxa"/>
            <w:shd w:val="clear" w:color="auto" w:fill="auto"/>
            <w:vAlign w:val="center"/>
          </w:tcPr>
          <w:p w14:paraId="133BDF4F" w14:textId="6ED4C9DC" w:rsidR="003D5BFA" w:rsidRPr="0045657F" w:rsidRDefault="005C4B60" w:rsidP="00DD7855">
            <w:pPr>
              <w:jc w:val="center"/>
              <w:rPr>
                <w:rFonts w:eastAsia="Times New Roman"/>
                <w:sz w:val="20"/>
                <w:szCs w:val="20"/>
              </w:rPr>
            </w:pPr>
            <w:r>
              <w:rPr>
                <w:rFonts w:eastAsia="Times New Roman"/>
                <w:sz w:val="20"/>
                <w:szCs w:val="20"/>
              </w:rPr>
              <w:t>Lin</w:t>
            </w:r>
          </w:p>
        </w:tc>
        <w:tc>
          <w:tcPr>
            <w:tcW w:w="1620" w:type="dxa"/>
            <w:shd w:val="clear" w:color="auto" w:fill="auto"/>
            <w:noWrap/>
            <w:vAlign w:val="center"/>
          </w:tcPr>
          <w:p w14:paraId="7AF2A706" w14:textId="0B714C09" w:rsidR="003D5BFA" w:rsidRPr="0045657F" w:rsidRDefault="005C4B60" w:rsidP="00DD7855">
            <w:pPr>
              <w:jc w:val="center"/>
              <w:rPr>
                <w:rFonts w:eastAsia="Times New Roman"/>
                <w:sz w:val="20"/>
                <w:szCs w:val="20"/>
              </w:rPr>
            </w:pPr>
            <w:proofErr w:type="spellStart"/>
            <w:r>
              <w:rPr>
                <w:rFonts w:eastAsia="Times New Roman"/>
                <w:sz w:val="20"/>
                <w:szCs w:val="20"/>
              </w:rPr>
              <w:t>Psy</w:t>
            </w:r>
            <w:proofErr w:type="spellEnd"/>
            <w:r>
              <w:rPr>
                <w:rFonts w:eastAsia="Times New Roman"/>
                <w:sz w:val="20"/>
                <w:szCs w:val="20"/>
              </w:rPr>
              <w:t>. Sci</w:t>
            </w:r>
          </w:p>
        </w:tc>
        <w:tc>
          <w:tcPr>
            <w:tcW w:w="720" w:type="dxa"/>
            <w:shd w:val="clear" w:color="auto" w:fill="auto"/>
            <w:vAlign w:val="center"/>
          </w:tcPr>
          <w:p w14:paraId="49FE7C67" w14:textId="77777777" w:rsidR="003D5BFA" w:rsidRPr="0045657F" w:rsidRDefault="003D5BFA" w:rsidP="00DD7855">
            <w:pPr>
              <w:jc w:val="center"/>
              <w:rPr>
                <w:rFonts w:eastAsia="Times New Roman"/>
                <w:sz w:val="20"/>
                <w:szCs w:val="20"/>
              </w:rPr>
            </w:pPr>
            <w:r w:rsidRPr="0045657F">
              <w:rPr>
                <w:rFonts w:eastAsia="Times New Roman"/>
                <w:sz w:val="20"/>
                <w:szCs w:val="20"/>
              </w:rPr>
              <w:t>3</w:t>
            </w:r>
          </w:p>
        </w:tc>
        <w:tc>
          <w:tcPr>
            <w:tcW w:w="720" w:type="dxa"/>
            <w:shd w:val="clear" w:color="auto" w:fill="auto"/>
            <w:vAlign w:val="center"/>
          </w:tcPr>
          <w:p w14:paraId="42F7528F" w14:textId="77777777" w:rsidR="003D5BFA" w:rsidRPr="0045657F" w:rsidRDefault="003D5BFA" w:rsidP="00DD7855">
            <w:pPr>
              <w:jc w:val="center"/>
              <w:rPr>
                <w:rFonts w:eastAsia="Times New Roman"/>
                <w:sz w:val="20"/>
                <w:szCs w:val="20"/>
              </w:rPr>
            </w:pPr>
          </w:p>
        </w:tc>
        <w:tc>
          <w:tcPr>
            <w:tcW w:w="990" w:type="dxa"/>
            <w:shd w:val="clear" w:color="auto" w:fill="auto"/>
            <w:vAlign w:val="center"/>
          </w:tcPr>
          <w:p w14:paraId="25271B4E" w14:textId="77777777" w:rsidR="003D5BFA" w:rsidRPr="0045657F" w:rsidRDefault="003D5BFA" w:rsidP="00DD7855">
            <w:pPr>
              <w:jc w:val="center"/>
              <w:rPr>
                <w:rFonts w:eastAsia="Times New Roman"/>
                <w:sz w:val="20"/>
                <w:szCs w:val="20"/>
              </w:rPr>
            </w:pPr>
            <w:r w:rsidRPr="0045657F">
              <w:rPr>
                <w:rFonts w:eastAsia="Times New Roman"/>
                <w:sz w:val="20"/>
                <w:szCs w:val="20"/>
              </w:rPr>
              <w:t>8/1/2019</w:t>
            </w:r>
          </w:p>
        </w:tc>
        <w:tc>
          <w:tcPr>
            <w:tcW w:w="990" w:type="dxa"/>
            <w:shd w:val="clear" w:color="auto" w:fill="auto"/>
            <w:vAlign w:val="center"/>
          </w:tcPr>
          <w:p w14:paraId="684F53A1" w14:textId="77777777" w:rsidR="003D5BFA" w:rsidRPr="0045657F" w:rsidRDefault="003D5BFA" w:rsidP="00DD7855">
            <w:pPr>
              <w:jc w:val="center"/>
              <w:rPr>
                <w:rFonts w:eastAsia="Times New Roman"/>
                <w:sz w:val="20"/>
                <w:szCs w:val="20"/>
              </w:rPr>
            </w:pPr>
          </w:p>
        </w:tc>
      </w:tr>
      <w:tr w:rsidR="003D5BFA" w:rsidRPr="00A76B18" w14:paraId="5C83261B" w14:textId="77777777" w:rsidTr="00C7022E">
        <w:trPr>
          <w:trHeight w:val="300"/>
          <w:jc w:val="right"/>
        </w:trPr>
        <w:tc>
          <w:tcPr>
            <w:tcW w:w="1340" w:type="dxa"/>
            <w:shd w:val="clear" w:color="auto" w:fill="auto"/>
            <w:vAlign w:val="center"/>
          </w:tcPr>
          <w:p w14:paraId="3F9EF621" w14:textId="555F1CFA" w:rsidR="003D5BFA" w:rsidRPr="0045657F" w:rsidRDefault="005C4B60" w:rsidP="00DD7855">
            <w:pPr>
              <w:jc w:val="center"/>
              <w:rPr>
                <w:rFonts w:eastAsia="Times New Roman"/>
                <w:sz w:val="20"/>
                <w:szCs w:val="20"/>
              </w:rPr>
            </w:pPr>
            <w:r>
              <w:rPr>
                <w:rFonts w:eastAsia="Times New Roman"/>
                <w:sz w:val="20"/>
                <w:szCs w:val="20"/>
              </w:rPr>
              <w:t>Smith</w:t>
            </w:r>
          </w:p>
        </w:tc>
        <w:tc>
          <w:tcPr>
            <w:tcW w:w="1260" w:type="dxa"/>
            <w:shd w:val="clear" w:color="auto" w:fill="auto"/>
            <w:vAlign w:val="center"/>
          </w:tcPr>
          <w:p w14:paraId="50553896" w14:textId="6933BC6B" w:rsidR="003D5BFA" w:rsidRPr="0045657F" w:rsidRDefault="005C4B60" w:rsidP="00DD7855">
            <w:pPr>
              <w:jc w:val="center"/>
              <w:rPr>
                <w:rFonts w:eastAsia="Times New Roman"/>
                <w:sz w:val="20"/>
                <w:szCs w:val="20"/>
              </w:rPr>
            </w:pPr>
            <w:r>
              <w:rPr>
                <w:rFonts w:eastAsia="Times New Roman"/>
                <w:sz w:val="20"/>
                <w:szCs w:val="20"/>
              </w:rPr>
              <w:t>Kristen</w:t>
            </w:r>
          </w:p>
        </w:tc>
        <w:tc>
          <w:tcPr>
            <w:tcW w:w="1620" w:type="dxa"/>
            <w:shd w:val="clear" w:color="auto" w:fill="auto"/>
            <w:noWrap/>
            <w:vAlign w:val="center"/>
          </w:tcPr>
          <w:p w14:paraId="7068C235" w14:textId="77777777" w:rsidR="003D5BFA" w:rsidRDefault="003D5BFA" w:rsidP="00DD7855">
            <w:pPr>
              <w:jc w:val="center"/>
              <w:rPr>
                <w:rFonts w:eastAsia="Times New Roman"/>
                <w:sz w:val="20"/>
                <w:szCs w:val="20"/>
              </w:rPr>
            </w:pPr>
            <w:r>
              <w:rPr>
                <w:rFonts w:eastAsia="Times New Roman"/>
                <w:sz w:val="20"/>
                <w:szCs w:val="20"/>
              </w:rPr>
              <w:t>Nursing</w:t>
            </w:r>
          </w:p>
        </w:tc>
        <w:tc>
          <w:tcPr>
            <w:tcW w:w="720" w:type="dxa"/>
            <w:shd w:val="clear" w:color="auto" w:fill="auto"/>
            <w:vAlign w:val="center"/>
          </w:tcPr>
          <w:p w14:paraId="7DEF64C9" w14:textId="16E0EB7A" w:rsidR="003D5BFA" w:rsidRPr="0045657F" w:rsidRDefault="005C4B60" w:rsidP="00DD7855">
            <w:pPr>
              <w:jc w:val="center"/>
              <w:rPr>
                <w:rFonts w:eastAsia="Times New Roman"/>
                <w:sz w:val="20"/>
                <w:szCs w:val="20"/>
              </w:rPr>
            </w:pPr>
            <w:r>
              <w:rPr>
                <w:rFonts w:eastAsia="Times New Roman"/>
                <w:sz w:val="20"/>
                <w:szCs w:val="20"/>
              </w:rPr>
              <w:t>3</w:t>
            </w:r>
          </w:p>
        </w:tc>
        <w:tc>
          <w:tcPr>
            <w:tcW w:w="720" w:type="dxa"/>
            <w:shd w:val="clear" w:color="auto" w:fill="auto"/>
            <w:vAlign w:val="center"/>
          </w:tcPr>
          <w:p w14:paraId="63FA64D5" w14:textId="6924C600" w:rsidR="003D5BFA" w:rsidRPr="0045657F" w:rsidRDefault="003D5BFA" w:rsidP="00DD7855">
            <w:pPr>
              <w:jc w:val="center"/>
              <w:rPr>
                <w:rFonts w:eastAsia="Times New Roman"/>
                <w:sz w:val="20"/>
                <w:szCs w:val="20"/>
              </w:rPr>
            </w:pPr>
          </w:p>
        </w:tc>
        <w:tc>
          <w:tcPr>
            <w:tcW w:w="990" w:type="dxa"/>
            <w:shd w:val="clear" w:color="auto" w:fill="auto"/>
            <w:vAlign w:val="center"/>
          </w:tcPr>
          <w:p w14:paraId="17FB3C4A" w14:textId="77777777" w:rsidR="003D5BFA" w:rsidRPr="0045657F" w:rsidRDefault="003D5BFA" w:rsidP="00DD7855">
            <w:pPr>
              <w:jc w:val="center"/>
              <w:rPr>
                <w:rFonts w:eastAsia="Times New Roman"/>
                <w:sz w:val="20"/>
                <w:szCs w:val="20"/>
              </w:rPr>
            </w:pPr>
            <w:r w:rsidRPr="0045657F">
              <w:rPr>
                <w:rFonts w:eastAsia="Times New Roman"/>
                <w:sz w:val="20"/>
                <w:szCs w:val="20"/>
              </w:rPr>
              <w:t>8/1/2019</w:t>
            </w:r>
          </w:p>
        </w:tc>
        <w:tc>
          <w:tcPr>
            <w:tcW w:w="990" w:type="dxa"/>
            <w:shd w:val="clear" w:color="auto" w:fill="auto"/>
            <w:vAlign w:val="center"/>
          </w:tcPr>
          <w:p w14:paraId="1C448E7E" w14:textId="40369742" w:rsidR="003D5BFA" w:rsidRPr="0045657F" w:rsidRDefault="003D5BFA" w:rsidP="00DD7855">
            <w:pPr>
              <w:jc w:val="center"/>
              <w:rPr>
                <w:rFonts w:eastAsia="Times New Roman"/>
                <w:sz w:val="20"/>
                <w:szCs w:val="20"/>
              </w:rPr>
            </w:pPr>
          </w:p>
        </w:tc>
      </w:tr>
      <w:tr w:rsidR="003D5BFA" w:rsidRPr="00A76B18" w14:paraId="061DA1C2" w14:textId="77777777" w:rsidTr="00C7022E">
        <w:trPr>
          <w:trHeight w:val="300"/>
          <w:jc w:val="right"/>
        </w:trPr>
        <w:tc>
          <w:tcPr>
            <w:tcW w:w="1340" w:type="dxa"/>
            <w:shd w:val="clear" w:color="auto" w:fill="auto"/>
            <w:vAlign w:val="center"/>
          </w:tcPr>
          <w:p w14:paraId="2E59BE10" w14:textId="61CBE2CC" w:rsidR="003D5BFA" w:rsidRPr="0045657F" w:rsidRDefault="005C4B60" w:rsidP="00DD7855">
            <w:pPr>
              <w:jc w:val="center"/>
              <w:rPr>
                <w:rFonts w:eastAsia="Times New Roman"/>
                <w:sz w:val="20"/>
                <w:szCs w:val="20"/>
              </w:rPr>
            </w:pPr>
            <w:r>
              <w:rPr>
                <w:rFonts w:eastAsia="Times New Roman"/>
                <w:sz w:val="20"/>
                <w:szCs w:val="20"/>
              </w:rPr>
              <w:t>Wuorinen</w:t>
            </w:r>
          </w:p>
        </w:tc>
        <w:tc>
          <w:tcPr>
            <w:tcW w:w="1260" w:type="dxa"/>
            <w:shd w:val="clear" w:color="auto" w:fill="auto"/>
            <w:vAlign w:val="center"/>
          </w:tcPr>
          <w:p w14:paraId="43DD4700" w14:textId="6881B875" w:rsidR="003D5BFA" w:rsidRPr="0045657F" w:rsidRDefault="005C4B60" w:rsidP="00DD7855">
            <w:pPr>
              <w:jc w:val="center"/>
              <w:rPr>
                <w:rFonts w:eastAsia="Times New Roman"/>
                <w:sz w:val="20"/>
                <w:szCs w:val="20"/>
              </w:rPr>
            </w:pPr>
            <w:r>
              <w:rPr>
                <w:rFonts w:eastAsia="Times New Roman"/>
                <w:sz w:val="20"/>
                <w:szCs w:val="20"/>
              </w:rPr>
              <w:t>Elizabeth</w:t>
            </w:r>
          </w:p>
        </w:tc>
        <w:tc>
          <w:tcPr>
            <w:tcW w:w="1620" w:type="dxa"/>
            <w:shd w:val="clear" w:color="auto" w:fill="auto"/>
            <w:noWrap/>
            <w:vAlign w:val="center"/>
          </w:tcPr>
          <w:p w14:paraId="1AF9A704" w14:textId="3017BC8E" w:rsidR="003D5BFA" w:rsidRPr="0045657F" w:rsidRDefault="005C4B60" w:rsidP="00DD7855">
            <w:pPr>
              <w:jc w:val="center"/>
              <w:rPr>
                <w:rFonts w:eastAsia="Times New Roman"/>
                <w:sz w:val="20"/>
                <w:szCs w:val="20"/>
              </w:rPr>
            </w:pPr>
            <w:r>
              <w:rPr>
                <w:rFonts w:eastAsia="Times New Roman"/>
                <w:sz w:val="20"/>
                <w:szCs w:val="20"/>
              </w:rPr>
              <w:t>HHP</w:t>
            </w:r>
          </w:p>
        </w:tc>
        <w:tc>
          <w:tcPr>
            <w:tcW w:w="720" w:type="dxa"/>
            <w:shd w:val="clear" w:color="auto" w:fill="auto"/>
            <w:vAlign w:val="center"/>
          </w:tcPr>
          <w:p w14:paraId="7688FA06" w14:textId="0650E97D" w:rsidR="003D5BFA" w:rsidRPr="0045657F" w:rsidRDefault="005C4B60" w:rsidP="00DD7855">
            <w:pPr>
              <w:jc w:val="center"/>
              <w:rPr>
                <w:rFonts w:eastAsia="Times New Roman"/>
                <w:sz w:val="20"/>
                <w:szCs w:val="20"/>
              </w:rPr>
            </w:pPr>
            <w:r>
              <w:rPr>
                <w:rFonts w:eastAsia="Times New Roman"/>
                <w:sz w:val="20"/>
                <w:szCs w:val="20"/>
              </w:rPr>
              <w:t>3</w:t>
            </w:r>
          </w:p>
        </w:tc>
        <w:tc>
          <w:tcPr>
            <w:tcW w:w="720" w:type="dxa"/>
            <w:shd w:val="clear" w:color="auto" w:fill="auto"/>
            <w:vAlign w:val="center"/>
          </w:tcPr>
          <w:p w14:paraId="7FECB382" w14:textId="29E6CCB7" w:rsidR="003D5BFA" w:rsidRPr="0045657F" w:rsidRDefault="003D5BFA" w:rsidP="00DD7855">
            <w:pPr>
              <w:jc w:val="center"/>
              <w:rPr>
                <w:rFonts w:eastAsia="Times New Roman"/>
                <w:sz w:val="20"/>
                <w:szCs w:val="20"/>
              </w:rPr>
            </w:pPr>
          </w:p>
        </w:tc>
        <w:tc>
          <w:tcPr>
            <w:tcW w:w="990" w:type="dxa"/>
            <w:shd w:val="clear" w:color="auto" w:fill="auto"/>
            <w:vAlign w:val="center"/>
          </w:tcPr>
          <w:p w14:paraId="36AF81D5" w14:textId="77777777" w:rsidR="003D5BFA" w:rsidRPr="0045657F" w:rsidRDefault="003D5BFA" w:rsidP="00DD7855">
            <w:pPr>
              <w:jc w:val="center"/>
              <w:rPr>
                <w:rFonts w:eastAsia="Times New Roman"/>
                <w:sz w:val="20"/>
                <w:szCs w:val="20"/>
              </w:rPr>
            </w:pPr>
            <w:r w:rsidRPr="0045657F">
              <w:rPr>
                <w:rFonts w:eastAsia="Times New Roman"/>
                <w:sz w:val="20"/>
                <w:szCs w:val="20"/>
              </w:rPr>
              <w:t>8/1/2019</w:t>
            </w:r>
          </w:p>
        </w:tc>
        <w:tc>
          <w:tcPr>
            <w:tcW w:w="990" w:type="dxa"/>
            <w:shd w:val="clear" w:color="auto" w:fill="auto"/>
            <w:vAlign w:val="center"/>
          </w:tcPr>
          <w:p w14:paraId="061488BF" w14:textId="56E750D9" w:rsidR="003D5BFA" w:rsidRPr="0045657F" w:rsidRDefault="003D5BFA" w:rsidP="005C4B60">
            <w:pPr>
              <w:rPr>
                <w:rFonts w:eastAsia="Times New Roman"/>
                <w:sz w:val="20"/>
                <w:szCs w:val="20"/>
              </w:rPr>
            </w:pPr>
          </w:p>
        </w:tc>
      </w:tr>
    </w:tbl>
    <w:p w14:paraId="3F2FBC3B" w14:textId="77777777" w:rsidR="00020606" w:rsidRDefault="00020606" w:rsidP="00020606">
      <w:pPr>
        <w:pStyle w:val="ListParagraph"/>
        <w:ind w:left="1440"/>
      </w:pPr>
    </w:p>
    <w:p w14:paraId="33E4E7FC" w14:textId="77777777" w:rsidR="00020606" w:rsidRDefault="00020606" w:rsidP="00020606">
      <w:pPr>
        <w:pStyle w:val="ListParagraph"/>
        <w:ind w:left="1440"/>
      </w:pPr>
    </w:p>
    <w:p w14:paraId="320E8D86" w14:textId="4207D9D3" w:rsidR="00C51920" w:rsidRDefault="00C51920" w:rsidP="007B1CBE">
      <w:pPr>
        <w:pStyle w:val="ListParagraph"/>
        <w:numPr>
          <w:ilvl w:val="1"/>
          <w:numId w:val="1"/>
        </w:numPr>
      </w:pPr>
      <w:r>
        <w:t>Curricular items (Members 2019-2020: entire GPC membership</w:t>
      </w:r>
      <w:r w:rsidRPr="0081700E">
        <w:t>)</w:t>
      </w:r>
    </w:p>
    <w:p w14:paraId="6E9C06B1" w14:textId="5D1D9132" w:rsidR="000339DA" w:rsidRDefault="000339DA" w:rsidP="000339DA">
      <w:pPr>
        <w:pStyle w:val="ListParagraph"/>
        <w:ind w:left="2160"/>
      </w:pPr>
    </w:p>
    <w:p w14:paraId="525813B0" w14:textId="029AFD2E" w:rsidR="00020606" w:rsidRDefault="005C4B60" w:rsidP="00020606">
      <w:pPr>
        <w:pStyle w:val="ListParagraph"/>
        <w:numPr>
          <w:ilvl w:val="0"/>
          <w:numId w:val="24"/>
        </w:numPr>
      </w:pPr>
      <w:r>
        <w:t>Biology Course</w:t>
      </w:r>
      <w:r w:rsidR="00020606">
        <w:t xml:space="preserve"> Proposals</w:t>
      </w:r>
      <w:r w:rsidR="00C7022E">
        <w:t xml:space="preserve"> – Romero/Jennings – </w:t>
      </w:r>
      <w:r w:rsidR="001516DF" w:rsidRPr="001516DF">
        <w:rPr>
          <w:b/>
        </w:rPr>
        <w:t>Approved</w:t>
      </w:r>
      <w:r w:rsidR="00C7022E">
        <w:rPr>
          <w:b/>
        </w:rPr>
        <w:t xml:space="preserve"> </w:t>
      </w:r>
    </w:p>
    <w:p w14:paraId="2D23D3B0" w14:textId="70589161" w:rsidR="005C4B60" w:rsidRDefault="005C4B60" w:rsidP="0075521A">
      <w:pPr>
        <w:pStyle w:val="ListParagraph"/>
        <w:numPr>
          <w:ilvl w:val="2"/>
          <w:numId w:val="24"/>
        </w:numPr>
      </w:pPr>
      <w:r>
        <w:t>BI 415 Evolutionary Analysis</w:t>
      </w:r>
    </w:p>
    <w:p w14:paraId="34551CE2" w14:textId="7B05CA6F" w:rsidR="005C4B60" w:rsidRDefault="005C4B60" w:rsidP="0075521A">
      <w:pPr>
        <w:pStyle w:val="ListParagraph"/>
        <w:numPr>
          <w:ilvl w:val="2"/>
          <w:numId w:val="24"/>
        </w:numPr>
      </w:pPr>
      <w:r>
        <w:t>BI 446 Genomics</w:t>
      </w:r>
    </w:p>
    <w:p w14:paraId="0753BAB5" w14:textId="6CB75275" w:rsidR="005C4B60" w:rsidRDefault="005C4B60" w:rsidP="0075521A">
      <w:pPr>
        <w:pStyle w:val="ListParagraph"/>
        <w:numPr>
          <w:ilvl w:val="2"/>
          <w:numId w:val="24"/>
        </w:numPr>
      </w:pPr>
      <w:r>
        <w:t xml:space="preserve">BI 469 Wildlife and Fish Population Analysis </w:t>
      </w:r>
      <w:r w:rsidR="00C7022E">
        <w:t xml:space="preserve">– GPC recommends adding course objectives that are specific to graduate students. </w:t>
      </w:r>
    </w:p>
    <w:p w14:paraId="37562C78" w14:textId="77777777" w:rsidR="005C4B60" w:rsidRDefault="005C4B60" w:rsidP="005C4B60">
      <w:pPr>
        <w:pStyle w:val="ListParagraph"/>
        <w:ind w:left="3060"/>
      </w:pPr>
    </w:p>
    <w:p w14:paraId="5B082392" w14:textId="77777777" w:rsidR="005C4B60" w:rsidRDefault="005C4B60" w:rsidP="005C4B60">
      <w:pPr>
        <w:pStyle w:val="ListParagraph"/>
        <w:numPr>
          <w:ilvl w:val="0"/>
          <w:numId w:val="24"/>
        </w:numPr>
      </w:pPr>
      <w:r>
        <w:t>PhD Proposal Update</w:t>
      </w:r>
    </w:p>
    <w:p w14:paraId="435B8AFD" w14:textId="77777777" w:rsidR="006D25F8" w:rsidRDefault="00020606" w:rsidP="0075521A">
      <w:pPr>
        <w:pStyle w:val="ListParagraph"/>
        <w:numPr>
          <w:ilvl w:val="2"/>
          <w:numId w:val="24"/>
        </w:numPr>
      </w:pPr>
      <w:r>
        <w:t>SELPS and Graduate Education – PhD in Rural Leadership (ROAR)</w:t>
      </w:r>
      <w:r w:rsidR="006D25F8">
        <w:t xml:space="preserve"> </w:t>
      </w:r>
    </w:p>
    <w:p w14:paraId="28D74476" w14:textId="77777777" w:rsidR="006D25F8" w:rsidRDefault="004B135D" w:rsidP="006D25F8">
      <w:pPr>
        <w:pStyle w:val="ListParagraph"/>
        <w:numPr>
          <w:ilvl w:val="3"/>
          <w:numId w:val="24"/>
        </w:numPr>
      </w:pPr>
      <w:r>
        <w:t xml:space="preserve">GPC subcommittee members have been meeting regularly with SELPS and graduate education to </w:t>
      </w:r>
      <w:r w:rsidR="00B45D01">
        <w:t>discuss revisions for the ROAR proposal</w:t>
      </w:r>
      <w:r>
        <w:t>. The most recent meeting took place</w:t>
      </w:r>
      <w:r w:rsidR="00B45D01">
        <w:t xml:space="preserve"> on February 7. One of the suggestions for revision is to offer two tracks, an Education Specialist degree and a PhD. </w:t>
      </w:r>
    </w:p>
    <w:p w14:paraId="57CE2F97" w14:textId="63800FB7" w:rsidR="00DE2C76" w:rsidRDefault="00B45D01" w:rsidP="00DE2C76">
      <w:pPr>
        <w:pStyle w:val="ListParagraph"/>
        <w:numPr>
          <w:ilvl w:val="3"/>
          <w:numId w:val="24"/>
        </w:numPr>
      </w:pPr>
      <w:r>
        <w:t>L. Eckert pro</w:t>
      </w:r>
      <w:r w:rsidR="004B135D">
        <w:t xml:space="preserve">vided a draft of suggestions </w:t>
      </w:r>
      <w:r w:rsidR="006D25F8">
        <w:t>for future policy/procedures related to PhD programs. This document can</w:t>
      </w:r>
      <w:r w:rsidR="001E0B3E">
        <w:t xml:space="preserve"> </w:t>
      </w:r>
      <w:r w:rsidR="006D25F8">
        <w:t xml:space="preserve">be </w:t>
      </w:r>
      <w:r>
        <w:t xml:space="preserve">used </w:t>
      </w:r>
      <w:r w:rsidR="004B135D">
        <w:t xml:space="preserve">as a framework to facilitate basic requirements for PhD programs </w:t>
      </w:r>
      <w:r w:rsidR="004B135D">
        <w:lastRenderedPageBreak/>
        <w:t xml:space="preserve">(sample admission criteria, GPA and dissertation/doctoral committee requirements, faculty compensation, etc.). </w:t>
      </w:r>
      <w:r w:rsidR="006D25F8">
        <w:t>Lisa also recommended using the Aust</w:t>
      </w:r>
      <w:r w:rsidR="00DE2C76">
        <w:t>ralian Qualifications Framework</w:t>
      </w:r>
      <w:r w:rsidR="006D25F8">
        <w:t xml:space="preserve"> when developing program outcomes for new PhD programs. The Australian Qualifications Framework</w:t>
      </w:r>
      <w:r w:rsidR="00DE2C76">
        <w:t xml:space="preserve"> provides a broad framework for defining learning outcomes in PhD programs. </w:t>
      </w:r>
      <w:r w:rsidR="001E0B3E">
        <w:t>This framework was used to</w:t>
      </w:r>
      <w:r w:rsidR="00FC03D1">
        <w:t xml:space="preserve"> deve</w:t>
      </w:r>
      <w:r w:rsidR="001E0B3E">
        <w:t>lop</w:t>
      </w:r>
      <w:r w:rsidR="00FC03D1">
        <w:t xml:space="preserve"> program outcomes for the ROAR proposal. </w:t>
      </w:r>
    </w:p>
    <w:p w14:paraId="2CD2FD1B" w14:textId="03907466" w:rsidR="00892102" w:rsidRDefault="00DE2C76" w:rsidP="00DE2C76">
      <w:pPr>
        <w:pStyle w:val="ListParagraph"/>
        <w:numPr>
          <w:ilvl w:val="3"/>
          <w:numId w:val="24"/>
        </w:numPr>
      </w:pPr>
      <w:r>
        <w:t xml:space="preserve">GPC subcommittee members will continue to meet with ROAR faculty and Graduate Education to work on the proposal. The next draft must be submitted to GPC on or prior to March 9 for further review and a possible vote on March 13. </w:t>
      </w:r>
    </w:p>
    <w:p w14:paraId="24C2F2AD" w14:textId="77777777" w:rsidR="00DE2C76" w:rsidRDefault="00DE2C76" w:rsidP="00FC03D1">
      <w:pPr>
        <w:pStyle w:val="ListParagraph"/>
        <w:ind w:left="3060"/>
      </w:pPr>
    </w:p>
    <w:p w14:paraId="43A9BEF3" w14:textId="77777777" w:rsidR="00FC03D1" w:rsidRDefault="00020606" w:rsidP="0075521A">
      <w:pPr>
        <w:pStyle w:val="ListParagraph"/>
        <w:numPr>
          <w:ilvl w:val="2"/>
          <w:numId w:val="24"/>
        </w:numPr>
      </w:pPr>
      <w:r>
        <w:t xml:space="preserve">HHP – PhD in Kinesiology and Exercise Science </w:t>
      </w:r>
      <w:r w:rsidR="00C05B13">
        <w:t xml:space="preserve"> - </w:t>
      </w:r>
    </w:p>
    <w:p w14:paraId="10081520" w14:textId="01608AA5" w:rsidR="00020606" w:rsidRDefault="00FC03D1" w:rsidP="00FC03D1">
      <w:pPr>
        <w:pStyle w:val="ListParagraph"/>
        <w:numPr>
          <w:ilvl w:val="3"/>
          <w:numId w:val="24"/>
        </w:numPr>
      </w:pPr>
      <w:r>
        <w:t xml:space="preserve">GPC subcommittee members have been meeting regularly with HHP faculty to discuss revisions for the proposal. The most recent meeting took place on February 6. </w:t>
      </w:r>
      <w:r w:rsidR="00913055">
        <w:t>A c</w:t>
      </w:r>
      <w:r w:rsidR="00C05B13">
        <w:t xml:space="preserve">onversation </w:t>
      </w:r>
      <w:r w:rsidR="00913055">
        <w:t>ensu</w:t>
      </w:r>
      <w:r>
        <w:t xml:space="preserve">ed </w:t>
      </w:r>
      <w:r w:rsidR="00C05B13">
        <w:t xml:space="preserve">regarding </w:t>
      </w:r>
      <w:r w:rsidR="00892102">
        <w:t>the following</w:t>
      </w:r>
      <w:r w:rsidR="006079FB">
        <w:t xml:space="preserve"> items</w:t>
      </w:r>
      <w:r w:rsidR="001E0B3E">
        <w:t xml:space="preserve"> suggested for revision in the proposal</w:t>
      </w:r>
      <w:r w:rsidR="00913055">
        <w:t xml:space="preserve">: lowering the course number for current 800-level course, Navigating the </w:t>
      </w:r>
      <w:r w:rsidR="009530A8">
        <w:t>Professoriate</w:t>
      </w:r>
      <w:r w:rsidR="006079FB">
        <w:t xml:space="preserve">, </w:t>
      </w:r>
      <w:r w:rsidR="00913055">
        <w:t xml:space="preserve">clarification of </w:t>
      </w:r>
      <w:r w:rsidR="006079FB">
        <w:t xml:space="preserve">course </w:t>
      </w:r>
      <w:r w:rsidR="00913055">
        <w:t>names and numbers</w:t>
      </w:r>
      <w:r w:rsidR="00C05B13">
        <w:t xml:space="preserve">, </w:t>
      </w:r>
      <w:r w:rsidR="001D5EA3">
        <w:t xml:space="preserve">admission requirements and entry points, </w:t>
      </w:r>
      <w:r w:rsidR="00C05B13">
        <w:t xml:space="preserve">course </w:t>
      </w:r>
      <w:r w:rsidR="001D5EA3">
        <w:t xml:space="preserve">descriptions and </w:t>
      </w:r>
      <w:r w:rsidR="00C05B13">
        <w:t xml:space="preserve">sequencing, </w:t>
      </w:r>
      <w:r w:rsidR="00892102">
        <w:t xml:space="preserve">need for a </w:t>
      </w:r>
      <w:r w:rsidR="008739AF">
        <w:t>market analysis</w:t>
      </w:r>
      <w:r w:rsidR="006079FB">
        <w:t xml:space="preserve"> summary</w:t>
      </w:r>
      <w:r w:rsidR="008739AF">
        <w:t xml:space="preserve">, </w:t>
      </w:r>
      <w:r w:rsidR="00913055">
        <w:t xml:space="preserve">summary of career and job outlook information, rationale for the program, clarification of program objectives, </w:t>
      </w:r>
      <w:r w:rsidR="00C05B13">
        <w:t xml:space="preserve">number of credits for the comprehensive exam, seminar courses, </w:t>
      </w:r>
      <w:r w:rsidR="00913055">
        <w:t>and processes for dissertation proposal, defense,</w:t>
      </w:r>
      <w:r w:rsidR="008739AF">
        <w:t xml:space="preserve"> and on-campus visits</w:t>
      </w:r>
      <w:r w:rsidR="00C05B13">
        <w:t xml:space="preserve">. GPC subcommittee members will </w:t>
      </w:r>
      <w:r w:rsidR="006079FB">
        <w:t xml:space="preserve">continue to review the proposal and </w:t>
      </w:r>
      <w:r w:rsidR="008739AF">
        <w:t>meet with HH</w:t>
      </w:r>
      <w:r w:rsidR="006079FB">
        <w:t>P faculty prior to the next meeting</w:t>
      </w:r>
      <w:r w:rsidR="00913055">
        <w:t xml:space="preserve"> on March 13</w:t>
      </w:r>
      <w:r w:rsidR="008739AF">
        <w:t xml:space="preserve">. </w:t>
      </w:r>
    </w:p>
    <w:p w14:paraId="39519781" w14:textId="04F52E03" w:rsidR="005C4B60" w:rsidRDefault="005C4B60" w:rsidP="00C05B13">
      <w:pPr>
        <w:pStyle w:val="ListParagraph"/>
        <w:numPr>
          <w:ilvl w:val="1"/>
          <w:numId w:val="24"/>
        </w:numPr>
      </w:pPr>
      <w:r>
        <w:t>Policy Items</w:t>
      </w:r>
    </w:p>
    <w:p w14:paraId="128FC6D8" w14:textId="549B8A8F" w:rsidR="00647853" w:rsidRDefault="005C4B60" w:rsidP="00F64A4C">
      <w:pPr>
        <w:pStyle w:val="ListParagraph"/>
        <w:numPr>
          <w:ilvl w:val="2"/>
          <w:numId w:val="24"/>
        </w:numPr>
      </w:pPr>
      <w:r>
        <w:t>Excellence in Education Review Rubric – developed by Kate Teeter</w:t>
      </w:r>
      <w:r w:rsidR="00C7022E">
        <w:t xml:space="preserve">. GPC members reviewed the rubric. No changes suggested. Frankie will assign </w:t>
      </w:r>
      <w:r w:rsidR="00C34AF0">
        <w:t xml:space="preserve">proposals for reading prior to the March meeting. There will be two readers per proposal. </w:t>
      </w:r>
    </w:p>
    <w:p w14:paraId="67D2E8FF" w14:textId="77777777" w:rsidR="00CE6AC1" w:rsidRDefault="00CE6AC1" w:rsidP="00CB427C">
      <w:pPr>
        <w:ind w:left="720"/>
      </w:pPr>
    </w:p>
    <w:p w14:paraId="30CC0C4F" w14:textId="104D8893" w:rsidR="003D156A" w:rsidRPr="00625035" w:rsidRDefault="00845733" w:rsidP="00CB427C">
      <w:pPr>
        <w:ind w:left="720"/>
        <w:rPr>
          <w:b/>
        </w:rPr>
      </w:pPr>
      <w:r w:rsidRPr="006F5950">
        <w:t>Adjourned</w:t>
      </w:r>
      <w:r w:rsidR="003D156A" w:rsidRPr="006F5950">
        <w:t xml:space="preserve"> </w:t>
      </w:r>
      <w:r w:rsidR="005F1274">
        <w:t>5:00</w:t>
      </w:r>
      <w:r w:rsidR="000460E2">
        <w:t xml:space="preserve"> </w:t>
      </w:r>
      <w:r w:rsidR="00C06A81">
        <w:t xml:space="preserve">pm – </w:t>
      </w:r>
      <w:proofErr w:type="spellStart"/>
      <w:r w:rsidR="00825D1C">
        <w:t>Klett</w:t>
      </w:r>
      <w:proofErr w:type="spellEnd"/>
      <w:r w:rsidR="00C06A81">
        <w:t>/Jennings</w:t>
      </w:r>
    </w:p>
    <w:p w14:paraId="1F010340" w14:textId="77777777" w:rsidR="003D156A" w:rsidRDefault="003D156A" w:rsidP="00CB427C">
      <w:pPr>
        <w:pStyle w:val="NoSpacing"/>
        <w:ind w:firstLine="450"/>
      </w:pPr>
    </w:p>
    <w:p w14:paraId="04E66BD8" w14:textId="77777777" w:rsidR="003D156A" w:rsidRPr="005E5818" w:rsidRDefault="003D156A" w:rsidP="00CB427C">
      <w:pPr>
        <w:pStyle w:val="NoSpacing"/>
        <w:ind w:left="720"/>
      </w:pPr>
      <w:r w:rsidRPr="005E5818">
        <w:t>Respectfully submitted by</w:t>
      </w:r>
    </w:p>
    <w:p w14:paraId="6C92BF9B" w14:textId="3B0A9573" w:rsidR="000C7AC9" w:rsidRPr="005E5818" w:rsidRDefault="003D156A" w:rsidP="001F614B">
      <w:pPr>
        <w:pStyle w:val="NoSpacing"/>
        <w:ind w:left="720"/>
      </w:pPr>
      <w:r>
        <w:lastRenderedPageBreak/>
        <w:t xml:space="preserve">Melissa Romero, </w:t>
      </w:r>
      <w:r w:rsidRPr="005E5818">
        <w:t>GPC Secretary</w:t>
      </w: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76A"/>
    <w:multiLevelType w:val="hybridMultilevel"/>
    <w:tmpl w:val="A03C85A8"/>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 w15:restartNumberingAfterBreak="0">
    <w:nsid w:val="04706AA9"/>
    <w:multiLevelType w:val="multilevel"/>
    <w:tmpl w:val="BBAE86E8"/>
    <w:lvl w:ilvl="0">
      <w:start w:val="1"/>
      <w:numFmt w:val="decimal"/>
      <w:lvlText w:val="%1."/>
      <w:lvlJc w:val="left"/>
      <w:pPr>
        <w:tabs>
          <w:tab w:val="num" w:pos="495"/>
        </w:tabs>
        <w:ind w:left="495" w:hanging="360"/>
      </w:pPr>
      <w:rPr>
        <w:rFonts w:asciiTheme="minorHAnsi" w:eastAsia="Times New Roman" w:hAnsiTheme="minorHAnsi" w:cs="Arial"/>
      </w:rPr>
    </w:lvl>
    <w:lvl w:ilvl="1">
      <w:start w:val="1"/>
      <w:numFmt w:val="lowerLetter"/>
      <w:lvlText w:val="%2."/>
      <w:lvlJc w:val="right"/>
      <w:pPr>
        <w:tabs>
          <w:tab w:val="num" w:pos="1215"/>
        </w:tabs>
        <w:ind w:left="1215" w:hanging="360"/>
      </w:pPr>
      <w:rPr>
        <w:rFonts w:asciiTheme="minorHAnsi" w:eastAsia="Times New Roman" w:hAnsiTheme="minorHAnsi" w:cs="Arial"/>
      </w:rPr>
    </w:lvl>
    <w:lvl w:ilvl="2" w:tentative="1">
      <w:start w:val="1"/>
      <w:numFmt w:val="lowerLetter"/>
      <w:lvlText w:val="%3."/>
      <w:lvlJc w:val="left"/>
      <w:pPr>
        <w:tabs>
          <w:tab w:val="num" w:pos="1935"/>
        </w:tabs>
        <w:ind w:left="1935" w:hanging="360"/>
      </w:pPr>
    </w:lvl>
    <w:lvl w:ilvl="3" w:tentative="1">
      <w:start w:val="1"/>
      <w:numFmt w:val="lowerLetter"/>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Letter"/>
      <w:lvlText w:val="%6."/>
      <w:lvlJc w:val="left"/>
      <w:pPr>
        <w:tabs>
          <w:tab w:val="num" w:pos="4095"/>
        </w:tabs>
        <w:ind w:left="4095" w:hanging="360"/>
      </w:pPr>
    </w:lvl>
    <w:lvl w:ilvl="6" w:tentative="1">
      <w:start w:val="1"/>
      <w:numFmt w:val="lowerLetter"/>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Letter"/>
      <w:lvlText w:val="%9."/>
      <w:lvlJc w:val="left"/>
      <w:pPr>
        <w:tabs>
          <w:tab w:val="num" w:pos="6255"/>
        </w:tabs>
        <w:ind w:left="6255" w:hanging="360"/>
      </w:pPr>
    </w:lvl>
  </w:abstractNum>
  <w:abstractNum w:abstractNumId="2" w15:restartNumberingAfterBreak="0">
    <w:nsid w:val="0EB6210C"/>
    <w:multiLevelType w:val="hybridMultilevel"/>
    <w:tmpl w:val="DF58B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100F74"/>
    <w:multiLevelType w:val="hybridMultilevel"/>
    <w:tmpl w:val="21AAD790"/>
    <w:lvl w:ilvl="0" w:tplc="A47A5E68">
      <w:start w:val="4"/>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A0B8D"/>
    <w:multiLevelType w:val="hybridMultilevel"/>
    <w:tmpl w:val="BDB8DA4E"/>
    <w:lvl w:ilvl="0" w:tplc="E7683FC0">
      <w:start w:val="5"/>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060AA"/>
    <w:multiLevelType w:val="hybridMultilevel"/>
    <w:tmpl w:val="6188191C"/>
    <w:lvl w:ilvl="0" w:tplc="D39EFC94">
      <w:start w:val="2"/>
      <w:numFmt w:val="lowerRoman"/>
      <w:lvlText w:val="%1."/>
      <w:lvlJc w:val="righ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5B36EE2"/>
    <w:multiLevelType w:val="hybridMultilevel"/>
    <w:tmpl w:val="A66E389C"/>
    <w:lvl w:ilvl="0" w:tplc="46F0E64C">
      <w:start w:val="1"/>
      <w:numFmt w:val="decimal"/>
      <w:lvlText w:val="%1."/>
      <w:lvlJc w:val="left"/>
      <w:pPr>
        <w:ind w:left="720" w:hanging="360"/>
      </w:pPr>
      <w:rPr>
        <w:b w:val="0"/>
      </w:rPr>
    </w:lvl>
    <w:lvl w:ilvl="1" w:tplc="04090019">
      <w:start w:val="1"/>
      <w:numFmt w:val="lowerLetter"/>
      <w:lvlText w:val="%2."/>
      <w:lvlJc w:val="left"/>
      <w:pPr>
        <w:ind w:left="1440" w:hanging="360"/>
      </w:pPr>
      <w:rPr>
        <w:b w:val="0"/>
      </w:rPr>
    </w:lvl>
    <w:lvl w:ilvl="2" w:tplc="8780CB0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32B2"/>
    <w:multiLevelType w:val="hybridMultilevel"/>
    <w:tmpl w:val="134A79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F3B28DE"/>
    <w:multiLevelType w:val="hybridMultilevel"/>
    <w:tmpl w:val="2E6C6AB4"/>
    <w:lvl w:ilvl="0" w:tplc="0409001B">
      <w:start w:val="1"/>
      <w:numFmt w:val="lowerRoman"/>
      <w:lvlText w:val="%1."/>
      <w:lvlJc w:val="right"/>
      <w:pPr>
        <w:ind w:left="2250" w:hanging="360"/>
      </w:pPr>
    </w:lvl>
    <w:lvl w:ilvl="1" w:tplc="0409000F">
      <w:start w:val="1"/>
      <w:numFmt w:val="decimal"/>
      <w:lvlText w:val="%2."/>
      <w:lvlJc w:val="left"/>
      <w:pPr>
        <w:ind w:left="2970" w:hanging="360"/>
      </w:pPr>
    </w:lvl>
    <w:lvl w:ilvl="2" w:tplc="04090019">
      <w:start w:val="1"/>
      <w:numFmt w:val="lowerLetter"/>
      <w:lvlText w:val="%3."/>
      <w:lvlJc w:val="lef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34B25B07"/>
    <w:multiLevelType w:val="hybridMultilevel"/>
    <w:tmpl w:val="B34CE62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0" w15:restartNumberingAfterBreak="0">
    <w:nsid w:val="45614FA0"/>
    <w:multiLevelType w:val="hybridMultilevel"/>
    <w:tmpl w:val="705E65CC"/>
    <w:lvl w:ilvl="0" w:tplc="0409000F">
      <w:start w:val="1"/>
      <w:numFmt w:val="decimal"/>
      <w:lvlText w:val="%1."/>
      <w:lvlJc w:val="lef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246264"/>
    <w:multiLevelType w:val="hybridMultilevel"/>
    <w:tmpl w:val="D138FFBE"/>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5C3A68A8"/>
    <w:multiLevelType w:val="hybridMultilevel"/>
    <w:tmpl w:val="6B04E34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3"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20F2CAC"/>
    <w:multiLevelType w:val="hybridMultilevel"/>
    <w:tmpl w:val="D31A0F14"/>
    <w:lvl w:ilvl="0" w:tplc="0409000F">
      <w:start w:val="1"/>
      <w:numFmt w:val="decimal"/>
      <w:lvlText w:val="%1."/>
      <w:lvlJc w:val="left"/>
      <w:pPr>
        <w:ind w:left="29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B2F21"/>
    <w:multiLevelType w:val="hybridMultilevel"/>
    <w:tmpl w:val="90DA8340"/>
    <w:lvl w:ilvl="0" w:tplc="ABB27A78">
      <w:start w:val="6"/>
      <w:numFmt w:val="decimal"/>
      <w:lvlText w:val="%1."/>
      <w:lvlJc w:val="left"/>
      <w:pPr>
        <w:ind w:left="9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16"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8F6B50"/>
    <w:multiLevelType w:val="hybridMultilevel"/>
    <w:tmpl w:val="2ACC4C2A"/>
    <w:lvl w:ilvl="0" w:tplc="E55A6FB4">
      <w:start w:val="1"/>
      <w:numFmt w:val="lowerRoman"/>
      <w:lvlText w:val="%1."/>
      <w:lvlJc w:val="right"/>
      <w:pPr>
        <w:ind w:left="2250" w:hanging="360"/>
      </w:pPr>
    </w:lvl>
    <w:lvl w:ilvl="1" w:tplc="04090019">
      <w:start w:val="1"/>
      <w:numFmt w:val="lowerLetter"/>
      <w:lvlText w:val="%2."/>
      <w:lvlJc w:val="left"/>
      <w:pPr>
        <w:ind w:left="2970" w:hanging="360"/>
      </w:pPr>
    </w:lvl>
    <w:lvl w:ilvl="2" w:tplc="04090001">
      <w:start w:val="1"/>
      <w:numFmt w:val="bullet"/>
      <w:lvlText w:val=""/>
      <w:lvlJc w:val="left"/>
      <w:pPr>
        <w:ind w:left="3690" w:hanging="180"/>
      </w:pPr>
      <w:rPr>
        <w:rFonts w:ascii="Symbol" w:hAnsi="Symbol" w:hint="default"/>
      </w:r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71B6238B"/>
    <w:multiLevelType w:val="hybridMultilevel"/>
    <w:tmpl w:val="D70EB346"/>
    <w:lvl w:ilvl="0" w:tplc="C51AE9D2">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F4DD4"/>
    <w:multiLevelType w:val="hybridMultilevel"/>
    <w:tmpl w:val="5FF26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1" w15:restartNumberingAfterBreak="0">
    <w:nsid w:val="7C65065F"/>
    <w:multiLevelType w:val="hybridMultilevel"/>
    <w:tmpl w:val="25C0BA5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14E01"/>
    <w:multiLevelType w:val="hybridMultilevel"/>
    <w:tmpl w:val="69846A86"/>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3" w15:restartNumberingAfterBreak="0">
    <w:nsid w:val="7DAC1001"/>
    <w:multiLevelType w:val="hybridMultilevel"/>
    <w:tmpl w:val="5EAC5F4E"/>
    <w:lvl w:ilvl="0" w:tplc="F3FA714C">
      <w:start w:val="3"/>
      <w:numFmt w:val="lowerLetter"/>
      <w:lvlText w:val="%1."/>
      <w:lvlJc w:val="left"/>
      <w:pPr>
        <w:ind w:left="144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98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num w:numId="1">
    <w:abstractNumId w:val="6"/>
  </w:num>
  <w:num w:numId="2">
    <w:abstractNumId w:val="17"/>
  </w:num>
  <w:num w:numId="3">
    <w:abstractNumId w:val="10"/>
  </w:num>
  <w:num w:numId="4">
    <w:abstractNumId w:val="16"/>
  </w:num>
  <w:num w:numId="5">
    <w:abstractNumId w:val="13"/>
  </w:num>
  <w:num w:numId="6">
    <w:abstractNumId w:val="18"/>
  </w:num>
  <w:num w:numId="7">
    <w:abstractNumId w:val="0"/>
  </w:num>
  <w:num w:numId="8">
    <w:abstractNumId w:val="21"/>
  </w:num>
  <w:num w:numId="9">
    <w:abstractNumId w:val="8"/>
  </w:num>
  <w:num w:numId="10">
    <w:abstractNumId w:val="14"/>
  </w:num>
  <w:num w:numId="11">
    <w:abstractNumId w:val="7"/>
  </w:num>
  <w:num w:numId="12">
    <w:abstractNumId w:val="23"/>
  </w:num>
  <w:num w:numId="13">
    <w:abstractNumId w:val="22"/>
  </w:num>
  <w:num w:numId="14">
    <w:abstractNumId w:val="12"/>
  </w:num>
  <w:num w:numId="15">
    <w:abstractNumId w:val="9"/>
  </w:num>
  <w:num w:numId="16">
    <w:abstractNumId w:val="20"/>
  </w:num>
  <w:num w:numId="17">
    <w:abstractNumId w:val="1"/>
  </w:num>
  <w:num w:numId="18">
    <w:abstractNumId w:val="3"/>
  </w:num>
  <w:num w:numId="19">
    <w:abstractNumId w:val="15"/>
  </w:num>
  <w:num w:numId="20">
    <w:abstractNumId w:val="2"/>
  </w:num>
  <w:num w:numId="21">
    <w:abstractNumId w:val="4"/>
  </w:num>
  <w:num w:numId="22">
    <w:abstractNumId w:val="5"/>
  </w:num>
  <w:num w:numId="23">
    <w:abstractNumId w:val="19"/>
  </w:num>
  <w:num w:numId="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1447"/>
    <w:rsid w:val="00005968"/>
    <w:rsid w:val="000067E0"/>
    <w:rsid w:val="0000754D"/>
    <w:rsid w:val="000133A4"/>
    <w:rsid w:val="00020112"/>
    <w:rsid w:val="00020606"/>
    <w:rsid w:val="00024337"/>
    <w:rsid w:val="00027968"/>
    <w:rsid w:val="000279E9"/>
    <w:rsid w:val="00032B93"/>
    <w:rsid w:val="000339DA"/>
    <w:rsid w:val="000345DE"/>
    <w:rsid w:val="000356D4"/>
    <w:rsid w:val="000441A4"/>
    <w:rsid w:val="00044627"/>
    <w:rsid w:val="00044CA4"/>
    <w:rsid w:val="000460E2"/>
    <w:rsid w:val="000502A1"/>
    <w:rsid w:val="000521F3"/>
    <w:rsid w:val="00053D0A"/>
    <w:rsid w:val="00054909"/>
    <w:rsid w:val="000644E1"/>
    <w:rsid w:val="00066078"/>
    <w:rsid w:val="000673E8"/>
    <w:rsid w:val="000706D2"/>
    <w:rsid w:val="00075B68"/>
    <w:rsid w:val="00081FD7"/>
    <w:rsid w:val="00084FA2"/>
    <w:rsid w:val="0009219D"/>
    <w:rsid w:val="000A1869"/>
    <w:rsid w:val="000B5A16"/>
    <w:rsid w:val="000C0DEB"/>
    <w:rsid w:val="000C602A"/>
    <w:rsid w:val="000C7AC9"/>
    <w:rsid w:val="000D39D2"/>
    <w:rsid w:val="000D5775"/>
    <w:rsid w:val="000E60DF"/>
    <w:rsid w:val="000F3969"/>
    <w:rsid w:val="000F72AA"/>
    <w:rsid w:val="001000D1"/>
    <w:rsid w:val="001004A3"/>
    <w:rsid w:val="00101F4B"/>
    <w:rsid w:val="00102818"/>
    <w:rsid w:val="0010335A"/>
    <w:rsid w:val="00105D38"/>
    <w:rsid w:val="00110F12"/>
    <w:rsid w:val="001111EB"/>
    <w:rsid w:val="00111FD9"/>
    <w:rsid w:val="001153B6"/>
    <w:rsid w:val="00117B26"/>
    <w:rsid w:val="00124080"/>
    <w:rsid w:val="001243F9"/>
    <w:rsid w:val="00124478"/>
    <w:rsid w:val="00125C61"/>
    <w:rsid w:val="0013073D"/>
    <w:rsid w:val="00132CD6"/>
    <w:rsid w:val="00134DD2"/>
    <w:rsid w:val="00134E5B"/>
    <w:rsid w:val="00136AF0"/>
    <w:rsid w:val="00142307"/>
    <w:rsid w:val="001432D7"/>
    <w:rsid w:val="0014692B"/>
    <w:rsid w:val="00146A6C"/>
    <w:rsid w:val="001507F8"/>
    <w:rsid w:val="001516DF"/>
    <w:rsid w:val="00157693"/>
    <w:rsid w:val="00157B7F"/>
    <w:rsid w:val="00160106"/>
    <w:rsid w:val="00160E90"/>
    <w:rsid w:val="00161C7F"/>
    <w:rsid w:val="001710A7"/>
    <w:rsid w:val="00177636"/>
    <w:rsid w:val="001776AD"/>
    <w:rsid w:val="0018169C"/>
    <w:rsid w:val="001871D1"/>
    <w:rsid w:val="0019613B"/>
    <w:rsid w:val="00197C82"/>
    <w:rsid w:val="001A1A55"/>
    <w:rsid w:val="001A4C2E"/>
    <w:rsid w:val="001A5266"/>
    <w:rsid w:val="001B2E40"/>
    <w:rsid w:val="001C0993"/>
    <w:rsid w:val="001C2525"/>
    <w:rsid w:val="001C6A74"/>
    <w:rsid w:val="001C7940"/>
    <w:rsid w:val="001D1586"/>
    <w:rsid w:val="001D5EA3"/>
    <w:rsid w:val="001D6F54"/>
    <w:rsid w:val="001E0B3E"/>
    <w:rsid w:val="001E421F"/>
    <w:rsid w:val="001E4775"/>
    <w:rsid w:val="001F20BB"/>
    <w:rsid w:val="001F517F"/>
    <w:rsid w:val="001F5661"/>
    <w:rsid w:val="001F614B"/>
    <w:rsid w:val="00201018"/>
    <w:rsid w:val="00205D24"/>
    <w:rsid w:val="00206592"/>
    <w:rsid w:val="00206E87"/>
    <w:rsid w:val="00212BE4"/>
    <w:rsid w:val="0021418A"/>
    <w:rsid w:val="0021518B"/>
    <w:rsid w:val="00220AB0"/>
    <w:rsid w:val="00221A2F"/>
    <w:rsid w:val="002260EC"/>
    <w:rsid w:val="002279A3"/>
    <w:rsid w:val="00237EDD"/>
    <w:rsid w:val="00242E7B"/>
    <w:rsid w:val="00247EF4"/>
    <w:rsid w:val="002549E0"/>
    <w:rsid w:val="00257E53"/>
    <w:rsid w:val="00260E29"/>
    <w:rsid w:val="00270F15"/>
    <w:rsid w:val="0028444F"/>
    <w:rsid w:val="00284AD4"/>
    <w:rsid w:val="00293F7A"/>
    <w:rsid w:val="002951D2"/>
    <w:rsid w:val="002A08D3"/>
    <w:rsid w:val="002A4E38"/>
    <w:rsid w:val="002B23BA"/>
    <w:rsid w:val="002B7C66"/>
    <w:rsid w:val="002B7CC5"/>
    <w:rsid w:val="002D01CE"/>
    <w:rsid w:val="002D0F68"/>
    <w:rsid w:val="002D20A3"/>
    <w:rsid w:val="002D266F"/>
    <w:rsid w:val="002D655D"/>
    <w:rsid w:val="002E1563"/>
    <w:rsid w:val="002E32B6"/>
    <w:rsid w:val="002E75E1"/>
    <w:rsid w:val="002E7E62"/>
    <w:rsid w:val="002F1267"/>
    <w:rsid w:val="002F2FB4"/>
    <w:rsid w:val="002F46FF"/>
    <w:rsid w:val="00300F16"/>
    <w:rsid w:val="00302D42"/>
    <w:rsid w:val="00302FF7"/>
    <w:rsid w:val="0030430B"/>
    <w:rsid w:val="00310416"/>
    <w:rsid w:val="00312EED"/>
    <w:rsid w:val="00313794"/>
    <w:rsid w:val="00314FB8"/>
    <w:rsid w:val="003156A1"/>
    <w:rsid w:val="003163A0"/>
    <w:rsid w:val="003208D5"/>
    <w:rsid w:val="00324499"/>
    <w:rsid w:val="003246FD"/>
    <w:rsid w:val="00331CE4"/>
    <w:rsid w:val="003364BF"/>
    <w:rsid w:val="00337012"/>
    <w:rsid w:val="003374AE"/>
    <w:rsid w:val="003411AB"/>
    <w:rsid w:val="0034132D"/>
    <w:rsid w:val="003547F4"/>
    <w:rsid w:val="00365244"/>
    <w:rsid w:val="003713F3"/>
    <w:rsid w:val="00385D5F"/>
    <w:rsid w:val="00392FB4"/>
    <w:rsid w:val="00395F75"/>
    <w:rsid w:val="00396F67"/>
    <w:rsid w:val="00397590"/>
    <w:rsid w:val="003A3522"/>
    <w:rsid w:val="003A4BB9"/>
    <w:rsid w:val="003A562C"/>
    <w:rsid w:val="003B342B"/>
    <w:rsid w:val="003B6972"/>
    <w:rsid w:val="003B6B6D"/>
    <w:rsid w:val="003C0089"/>
    <w:rsid w:val="003D156A"/>
    <w:rsid w:val="003D4A9C"/>
    <w:rsid w:val="003D4B69"/>
    <w:rsid w:val="003D5BFA"/>
    <w:rsid w:val="003E10E4"/>
    <w:rsid w:val="003F0530"/>
    <w:rsid w:val="003F430E"/>
    <w:rsid w:val="003F447B"/>
    <w:rsid w:val="00406ED3"/>
    <w:rsid w:val="00416FCB"/>
    <w:rsid w:val="004170BF"/>
    <w:rsid w:val="00422140"/>
    <w:rsid w:val="004235D8"/>
    <w:rsid w:val="00425309"/>
    <w:rsid w:val="00430A3E"/>
    <w:rsid w:val="004363F1"/>
    <w:rsid w:val="004373B7"/>
    <w:rsid w:val="004440F7"/>
    <w:rsid w:val="004466AE"/>
    <w:rsid w:val="00450255"/>
    <w:rsid w:val="00451984"/>
    <w:rsid w:val="00457359"/>
    <w:rsid w:val="00466B6D"/>
    <w:rsid w:val="00470667"/>
    <w:rsid w:val="00471281"/>
    <w:rsid w:val="0047403B"/>
    <w:rsid w:val="00475995"/>
    <w:rsid w:val="00482488"/>
    <w:rsid w:val="00491EE1"/>
    <w:rsid w:val="0049742E"/>
    <w:rsid w:val="004A5C71"/>
    <w:rsid w:val="004A63CA"/>
    <w:rsid w:val="004A6E95"/>
    <w:rsid w:val="004A7194"/>
    <w:rsid w:val="004B0465"/>
    <w:rsid w:val="004B135D"/>
    <w:rsid w:val="004B1A13"/>
    <w:rsid w:val="004B5AD0"/>
    <w:rsid w:val="004B64A7"/>
    <w:rsid w:val="004B6C1E"/>
    <w:rsid w:val="004B6FDB"/>
    <w:rsid w:val="004C0782"/>
    <w:rsid w:val="004D47EE"/>
    <w:rsid w:val="004D62DD"/>
    <w:rsid w:val="004D6BC6"/>
    <w:rsid w:val="004E0CC1"/>
    <w:rsid w:val="004E4E45"/>
    <w:rsid w:val="004F13D0"/>
    <w:rsid w:val="004F312F"/>
    <w:rsid w:val="004F3218"/>
    <w:rsid w:val="004F3C5D"/>
    <w:rsid w:val="004F5954"/>
    <w:rsid w:val="005058A4"/>
    <w:rsid w:val="0050652C"/>
    <w:rsid w:val="00506E9D"/>
    <w:rsid w:val="005120B2"/>
    <w:rsid w:val="00513C61"/>
    <w:rsid w:val="005164C3"/>
    <w:rsid w:val="00516FAC"/>
    <w:rsid w:val="00521484"/>
    <w:rsid w:val="005221C8"/>
    <w:rsid w:val="0052653E"/>
    <w:rsid w:val="00527B62"/>
    <w:rsid w:val="005326EF"/>
    <w:rsid w:val="005369ED"/>
    <w:rsid w:val="00541549"/>
    <w:rsid w:val="00550357"/>
    <w:rsid w:val="00551BB6"/>
    <w:rsid w:val="00556808"/>
    <w:rsid w:val="00567A2A"/>
    <w:rsid w:val="00572890"/>
    <w:rsid w:val="005737E2"/>
    <w:rsid w:val="00573900"/>
    <w:rsid w:val="00590CF0"/>
    <w:rsid w:val="005914C9"/>
    <w:rsid w:val="00597EEF"/>
    <w:rsid w:val="005A675F"/>
    <w:rsid w:val="005B602C"/>
    <w:rsid w:val="005B6439"/>
    <w:rsid w:val="005C1A06"/>
    <w:rsid w:val="005C4B60"/>
    <w:rsid w:val="005C661B"/>
    <w:rsid w:val="005C6FEF"/>
    <w:rsid w:val="005E38E8"/>
    <w:rsid w:val="005E585F"/>
    <w:rsid w:val="005E6A4D"/>
    <w:rsid w:val="005F1274"/>
    <w:rsid w:val="005F6431"/>
    <w:rsid w:val="006013FD"/>
    <w:rsid w:val="00604CC2"/>
    <w:rsid w:val="006079FB"/>
    <w:rsid w:val="00611726"/>
    <w:rsid w:val="0061434A"/>
    <w:rsid w:val="006165A8"/>
    <w:rsid w:val="0061734F"/>
    <w:rsid w:val="00617DC4"/>
    <w:rsid w:val="00620ACC"/>
    <w:rsid w:val="00621180"/>
    <w:rsid w:val="00622A2E"/>
    <w:rsid w:val="00625035"/>
    <w:rsid w:val="006334E8"/>
    <w:rsid w:val="006362D2"/>
    <w:rsid w:val="00640691"/>
    <w:rsid w:val="006450C7"/>
    <w:rsid w:val="00647093"/>
    <w:rsid w:val="00647853"/>
    <w:rsid w:val="00650A42"/>
    <w:rsid w:val="00652EDB"/>
    <w:rsid w:val="00653ADC"/>
    <w:rsid w:val="00660BE9"/>
    <w:rsid w:val="006765A0"/>
    <w:rsid w:val="00682291"/>
    <w:rsid w:val="00693B53"/>
    <w:rsid w:val="00696403"/>
    <w:rsid w:val="006A0E81"/>
    <w:rsid w:val="006A13A1"/>
    <w:rsid w:val="006A5FFE"/>
    <w:rsid w:val="006B09C9"/>
    <w:rsid w:val="006B3781"/>
    <w:rsid w:val="006C09C3"/>
    <w:rsid w:val="006C31A2"/>
    <w:rsid w:val="006D0270"/>
    <w:rsid w:val="006D11F8"/>
    <w:rsid w:val="006D25F8"/>
    <w:rsid w:val="006D31DF"/>
    <w:rsid w:val="006D45C5"/>
    <w:rsid w:val="006E3258"/>
    <w:rsid w:val="006E6C47"/>
    <w:rsid w:val="006F51AA"/>
    <w:rsid w:val="006F5950"/>
    <w:rsid w:val="00704B76"/>
    <w:rsid w:val="00711D99"/>
    <w:rsid w:val="007132B8"/>
    <w:rsid w:val="00714E10"/>
    <w:rsid w:val="0072125A"/>
    <w:rsid w:val="007277ED"/>
    <w:rsid w:val="00737ED2"/>
    <w:rsid w:val="00741B9C"/>
    <w:rsid w:val="00741E24"/>
    <w:rsid w:val="00742E3A"/>
    <w:rsid w:val="007441D8"/>
    <w:rsid w:val="007532E7"/>
    <w:rsid w:val="00754355"/>
    <w:rsid w:val="0075499F"/>
    <w:rsid w:val="0075521A"/>
    <w:rsid w:val="007563F7"/>
    <w:rsid w:val="00761683"/>
    <w:rsid w:val="0077225A"/>
    <w:rsid w:val="007730D9"/>
    <w:rsid w:val="00780F1E"/>
    <w:rsid w:val="007814F6"/>
    <w:rsid w:val="00785740"/>
    <w:rsid w:val="00785FF8"/>
    <w:rsid w:val="00786999"/>
    <w:rsid w:val="007948C2"/>
    <w:rsid w:val="007A241C"/>
    <w:rsid w:val="007B1CBE"/>
    <w:rsid w:val="007B60FC"/>
    <w:rsid w:val="007C1E14"/>
    <w:rsid w:val="007C45D6"/>
    <w:rsid w:val="007D2089"/>
    <w:rsid w:val="007D2953"/>
    <w:rsid w:val="007D3C4C"/>
    <w:rsid w:val="007E109F"/>
    <w:rsid w:val="007E1878"/>
    <w:rsid w:val="007F3118"/>
    <w:rsid w:val="00801A88"/>
    <w:rsid w:val="00802A30"/>
    <w:rsid w:val="008071A0"/>
    <w:rsid w:val="0081027B"/>
    <w:rsid w:val="008107B9"/>
    <w:rsid w:val="00810C09"/>
    <w:rsid w:val="0081237B"/>
    <w:rsid w:val="00812910"/>
    <w:rsid w:val="00816237"/>
    <w:rsid w:val="0081700E"/>
    <w:rsid w:val="0082280B"/>
    <w:rsid w:val="00825D1C"/>
    <w:rsid w:val="008304E3"/>
    <w:rsid w:val="0083082F"/>
    <w:rsid w:val="0083212D"/>
    <w:rsid w:val="00832DD9"/>
    <w:rsid w:val="00834A16"/>
    <w:rsid w:val="00841F1A"/>
    <w:rsid w:val="0084337E"/>
    <w:rsid w:val="008433BB"/>
    <w:rsid w:val="00845733"/>
    <w:rsid w:val="0084619C"/>
    <w:rsid w:val="00846595"/>
    <w:rsid w:val="00856C13"/>
    <w:rsid w:val="00857C2C"/>
    <w:rsid w:val="0086015D"/>
    <w:rsid w:val="008672CA"/>
    <w:rsid w:val="008739AF"/>
    <w:rsid w:val="00875303"/>
    <w:rsid w:val="0087778E"/>
    <w:rsid w:val="00880E7F"/>
    <w:rsid w:val="00892102"/>
    <w:rsid w:val="00892E1B"/>
    <w:rsid w:val="008A12B2"/>
    <w:rsid w:val="008A1329"/>
    <w:rsid w:val="008B15A7"/>
    <w:rsid w:val="008B20E9"/>
    <w:rsid w:val="008B27B6"/>
    <w:rsid w:val="008B2EFD"/>
    <w:rsid w:val="008B53A6"/>
    <w:rsid w:val="008C0AAA"/>
    <w:rsid w:val="008D0D1B"/>
    <w:rsid w:val="008D2356"/>
    <w:rsid w:val="008D4582"/>
    <w:rsid w:val="008D4648"/>
    <w:rsid w:val="008E3F5E"/>
    <w:rsid w:val="008E5F5F"/>
    <w:rsid w:val="008E65F3"/>
    <w:rsid w:val="008F6CA6"/>
    <w:rsid w:val="00910985"/>
    <w:rsid w:val="00913055"/>
    <w:rsid w:val="00914814"/>
    <w:rsid w:val="00916A93"/>
    <w:rsid w:val="00916B16"/>
    <w:rsid w:val="00917A3D"/>
    <w:rsid w:val="0092214E"/>
    <w:rsid w:val="009228AF"/>
    <w:rsid w:val="0092641A"/>
    <w:rsid w:val="00932600"/>
    <w:rsid w:val="009348E4"/>
    <w:rsid w:val="00941030"/>
    <w:rsid w:val="00951956"/>
    <w:rsid w:val="00952415"/>
    <w:rsid w:val="009530A8"/>
    <w:rsid w:val="009570CA"/>
    <w:rsid w:val="00963AD4"/>
    <w:rsid w:val="00970B73"/>
    <w:rsid w:val="009738C5"/>
    <w:rsid w:val="00974D13"/>
    <w:rsid w:val="00982DDC"/>
    <w:rsid w:val="0098597E"/>
    <w:rsid w:val="0099391D"/>
    <w:rsid w:val="00997659"/>
    <w:rsid w:val="009A011D"/>
    <w:rsid w:val="009A1C28"/>
    <w:rsid w:val="009A6B8A"/>
    <w:rsid w:val="009B2072"/>
    <w:rsid w:val="009C3991"/>
    <w:rsid w:val="009C56ED"/>
    <w:rsid w:val="009C5CF3"/>
    <w:rsid w:val="009D24B3"/>
    <w:rsid w:val="009D2B2A"/>
    <w:rsid w:val="009D5A3A"/>
    <w:rsid w:val="009D7FCF"/>
    <w:rsid w:val="009E069B"/>
    <w:rsid w:val="009E0887"/>
    <w:rsid w:val="009E3AA1"/>
    <w:rsid w:val="009E4D3E"/>
    <w:rsid w:val="009E6D49"/>
    <w:rsid w:val="009F0894"/>
    <w:rsid w:val="009F247F"/>
    <w:rsid w:val="009F40B4"/>
    <w:rsid w:val="00A027DA"/>
    <w:rsid w:val="00A03388"/>
    <w:rsid w:val="00A07A2A"/>
    <w:rsid w:val="00A14B8F"/>
    <w:rsid w:val="00A2623B"/>
    <w:rsid w:val="00A27CC2"/>
    <w:rsid w:val="00A3439B"/>
    <w:rsid w:val="00A34842"/>
    <w:rsid w:val="00A36338"/>
    <w:rsid w:val="00A4028C"/>
    <w:rsid w:val="00A4253D"/>
    <w:rsid w:val="00A45BC6"/>
    <w:rsid w:val="00A46429"/>
    <w:rsid w:val="00A47381"/>
    <w:rsid w:val="00A535BC"/>
    <w:rsid w:val="00A6179C"/>
    <w:rsid w:val="00A61F04"/>
    <w:rsid w:val="00A62B44"/>
    <w:rsid w:val="00A664E6"/>
    <w:rsid w:val="00A7126D"/>
    <w:rsid w:val="00A71556"/>
    <w:rsid w:val="00A741B5"/>
    <w:rsid w:val="00A76AF0"/>
    <w:rsid w:val="00A76D25"/>
    <w:rsid w:val="00A76ECB"/>
    <w:rsid w:val="00A80731"/>
    <w:rsid w:val="00A82D97"/>
    <w:rsid w:val="00A87612"/>
    <w:rsid w:val="00A877AC"/>
    <w:rsid w:val="00A94B68"/>
    <w:rsid w:val="00AB1114"/>
    <w:rsid w:val="00AD06B1"/>
    <w:rsid w:val="00AD1C02"/>
    <w:rsid w:val="00AD42FE"/>
    <w:rsid w:val="00AD7C43"/>
    <w:rsid w:val="00AE3195"/>
    <w:rsid w:val="00AF22C9"/>
    <w:rsid w:val="00AF5F6D"/>
    <w:rsid w:val="00AF66A7"/>
    <w:rsid w:val="00B07B08"/>
    <w:rsid w:val="00B23E71"/>
    <w:rsid w:val="00B26888"/>
    <w:rsid w:val="00B270A1"/>
    <w:rsid w:val="00B300ED"/>
    <w:rsid w:val="00B37AAA"/>
    <w:rsid w:val="00B43342"/>
    <w:rsid w:val="00B45D01"/>
    <w:rsid w:val="00B50B21"/>
    <w:rsid w:val="00B54A2D"/>
    <w:rsid w:val="00B57640"/>
    <w:rsid w:val="00B902BC"/>
    <w:rsid w:val="00B936DF"/>
    <w:rsid w:val="00BA49CB"/>
    <w:rsid w:val="00BA6106"/>
    <w:rsid w:val="00BB7AFF"/>
    <w:rsid w:val="00BC345D"/>
    <w:rsid w:val="00BC59D1"/>
    <w:rsid w:val="00BC5EE1"/>
    <w:rsid w:val="00BC6125"/>
    <w:rsid w:val="00BE14B5"/>
    <w:rsid w:val="00BE2145"/>
    <w:rsid w:val="00BF6AF1"/>
    <w:rsid w:val="00C05B13"/>
    <w:rsid w:val="00C06A81"/>
    <w:rsid w:val="00C06F7D"/>
    <w:rsid w:val="00C105E5"/>
    <w:rsid w:val="00C10A5C"/>
    <w:rsid w:val="00C10E30"/>
    <w:rsid w:val="00C20C11"/>
    <w:rsid w:val="00C23DC7"/>
    <w:rsid w:val="00C25B22"/>
    <w:rsid w:val="00C266E7"/>
    <w:rsid w:val="00C27536"/>
    <w:rsid w:val="00C27CD0"/>
    <w:rsid w:val="00C308A4"/>
    <w:rsid w:val="00C31066"/>
    <w:rsid w:val="00C336AE"/>
    <w:rsid w:val="00C34AF0"/>
    <w:rsid w:val="00C3585E"/>
    <w:rsid w:val="00C36C44"/>
    <w:rsid w:val="00C40244"/>
    <w:rsid w:val="00C4619D"/>
    <w:rsid w:val="00C47366"/>
    <w:rsid w:val="00C51920"/>
    <w:rsid w:val="00C549B4"/>
    <w:rsid w:val="00C564C7"/>
    <w:rsid w:val="00C57820"/>
    <w:rsid w:val="00C64036"/>
    <w:rsid w:val="00C7022E"/>
    <w:rsid w:val="00C74C6E"/>
    <w:rsid w:val="00C76C7B"/>
    <w:rsid w:val="00C76FD4"/>
    <w:rsid w:val="00C92578"/>
    <w:rsid w:val="00C93243"/>
    <w:rsid w:val="00C967BC"/>
    <w:rsid w:val="00CA38FB"/>
    <w:rsid w:val="00CA3A6C"/>
    <w:rsid w:val="00CA47CD"/>
    <w:rsid w:val="00CB32A1"/>
    <w:rsid w:val="00CB427C"/>
    <w:rsid w:val="00CB72D0"/>
    <w:rsid w:val="00CC3C94"/>
    <w:rsid w:val="00CD19C5"/>
    <w:rsid w:val="00CD1BEC"/>
    <w:rsid w:val="00CE17BF"/>
    <w:rsid w:val="00CE24F4"/>
    <w:rsid w:val="00CE28FA"/>
    <w:rsid w:val="00CE4912"/>
    <w:rsid w:val="00CE4FF1"/>
    <w:rsid w:val="00CE6AC1"/>
    <w:rsid w:val="00CF3FF0"/>
    <w:rsid w:val="00D02A72"/>
    <w:rsid w:val="00D0332E"/>
    <w:rsid w:val="00D03341"/>
    <w:rsid w:val="00D059EC"/>
    <w:rsid w:val="00D11042"/>
    <w:rsid w:val="00D11EE0"/>
    <w:rsid w:val="00D132BE"/>
    <w:rsid w:val="00D140B6"/>
    <w:rsid w:val="00D20415"/>
    <w:rsid w:val="00D21619"/>
    <w:rsid w:val="00D257FE"/>
    <w:rsid w:val="00D268F1"/>
    <w:rsid w:val="00D35C91"/>
    <w:rsid w:val="00D42BA3"/>
    <w:rsid w:val="00D46B7E"/>
    <w:rsid w:val="00D51DE8"/>
    <w:rsid w:val="00D53F27"/>
    <w:rsid w:val="00D5427D"/>
    <w:rsid w:val="00D544AB"/>
    <w:rsid w:val="00D549A2"/>
    <w:rsid w:val="00D60C82"/>
    <w:rsid w:val="00D643B6"/>
    <w:rsid w:val="00D64F64"/>
    <w:rsid w:val="00D6728A"/>
    <w:rsid w:val="00D80428"/>
    <w:rsid w:val="00D86CA5"/>
    <w:rsid w:val="00D91981"/>
    <w:rsid w:val="00D94997"/>
    <w:rsid w:val="00DA15F6"/>
    <w:rsid w:val="00DA23AA"/>
    <w:rsid w:val="00DA5654"/>
    <w:rsid w:val="00DB1375"/>
    <w:rsid w:val="00DB671C"/>
    <w:rsid w:val="00DD31B8"/>
    <w:rsid w:val="00DE1AB5"/>
    <w:rsid w:val="00DE1F2B"/>
    <w:rsid w:val="00DE2C76"/>
    <w:rsid w:val="00DE41F6"/>
    <w:rsid w:val="00DF2EE6"/>
    <w:rsid w:val="00DF6082"/>
    <w:rsid w:val="00E01A0A"/>
    <w:rsid w:val="00E022B5"/>
    <w:rsid w:val="00E0580D"/>
    <w:rsid w:val="00E13E51"/>
    <w:rsid w:val="00E20B78"/>
    <w:rsid w:val="00E233E4"/>
    <w:rsid w:val="00E34008"/>
    <w:rsid w:val="00E37847"/>
    <w:rsid w:val="00E43DA6"/>
    <w:rsid w:val="00E631E3"/>
    <w:rsid w:val="00E7145E"/>
    <w:rsid w:val="00E74A76"/>
    <w:rsid w:val="00E74E60"/>
    <w:rsid w:val="00E803E4"/>
    <w:rsid w:val="00E81585"/>
    <w:rsid w:val="00E81DC1"/>
    <w:rsid w:val="00E85553"/>
    <w:rsid w:val="00E879CA"/>
    <w:rsid w:val="00E87A46"/>
    <w:rsid w:val="00E87F63"/>
    <w:rsid w:val="00E957F5"/>
    <w:rsid w:val="00EA73F3"/>
    <w:rsid w:val="00EB066D"/>
    <w:rsid w:val="00EB0CEA"/>
    <w:rsid w:val="00EB0D92"/>
    <w:rsid w:val="00EB1B95"/>
    <w:rsid w:val="00EB4F59"/>
    <w:rsid w:val="00EB5B60"/>
    <w:rsid w:val="00EC0AA7"/>
    <w:rsid w:val="00EC4FEC"/>
    <w:rsid w:val="00EE3016"/>
    <w:rsid w:val="00EF13E4"/>
    <w:rsid w:val="00EF25AF"/>
    <w:rsid w:val="00EF7461"/>
    <w:rsid w:val="00F00D0C"/>
    <w:rsid w:val="00F04D92"/>
    <w:rsid w:val="00F051D7"/>
    <w:rsid w:val="00F158DF"/>
    <w:rsid w:val="00F1695B"/>
    <w:rsid w:val="00F16DCA"/>
    <w:rsid w:val="00F200F6"/>
    <w:rsid w:val="00F22316"/>
    <w:rsid w:val="00F2666C"/>
    <w:rsid w:val="00F269AE"/>
    <w:rsid w:val="00F322F6"/>
    <w:rsid w:val="00F47CE3"/>
    <w:rsid w:val="00F51072"/>
    <w:rsid w:val="00F64A4C"/>
    <w:rsid w:val="00F66377"/>
    <w:rsid w:val="00F6701B"/>
    <w:rsid w:val="00F71473"/>
    <w:rsid w:val="00F7149F"/>
    <w:rsid w:val="00F716CF"/>
    <w:rsid w:val="00F72AF5"/>
    <w:rsid w:val="00F734EC"/>
    <w:rsid w:val="00F84551"/>
    <w:rsid w:val="00F865C4"/>
    <w:rsid w:val="00F9285A"/>
    <w:rsid w:val="00FA1A0D"/>
    <w:rsid w:val="00FA56BF"/>
    <w:rsid w:val="00FA66C0"/>
    <w:rsid w:val="00FA7C34"/>
    <w:rsid w:val="00FB2812"/>
    <w:rsid w:val="00FB5020"/>
    <w:rsid w:val="00FB548A"/>
    <w:rsid w:val="00FB6804"/>
    <w:rsid w:val="00FB7008"/>
    <w:rsid w:val="00FC03D1"/>
    <w:rsid w:val="00FC2CF7"/>
    <w:rsid w:val="00FC5963"/>
    <w:rsid w:val="00FD2374"/>
    <w:rsid w:val="00FD375B"/>
    <w:rsid w:val="00FD375D"/>
    <w:rsid w:val="00FE02DB"/>
    <w:rsid w:val="00FE1B64"/>
    <w:rsid w:val="00FE1B84"/>
    <w:rsid w:val="00FE2820"/>
    <w:rsid w:val="00FE2821"/>
    <w:rsid w:val="00FE6A3D"/>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96FF"/>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4"/>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1A1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496">
      <w:bodyDiv w:val="1"/>
      <w:marLeft w:val="0"/>
      <w:marRight w:val="0"/>
      <w:marTop w:val="0"/>
      <w:marBottom w:val="0"/>
      <w:divBdr>
        <w:top w:val="none" w:sz="0" w:space="0" w:color="auto"/>
        <w:left w:val="none" w:sz="0" w:space="0" w:color="auto"/>
        <w:bottom w:val="none" w:sz="0" w:space="0" w:color="auto"/>
        <w:right w:val="none" w:sz="0" w:space="0" w:color="auto"/>
      </w:divBdr>
      <w:divsChild>
        <w:div w:id="1096949383">
          <w:marLeft w:val="0"/>
          <w:marRight w:val="0"/>
          <w:marTop w:val="0"/>
          <w:marBottom w:val="0"/>
          <w:divBdr>
            <w:top w:val="none" w:sz="0" w:space="0" w:color="auto"/>
            <w:left w:val="none" w:sz="0" w:space="0" w:color="auto"/>
            <w:bottom w:val="none" w:sz="0" w:space="0" w:color="auto"/>
            <w:right w:val="none" w:sz="0" w:space="0" w:color="auto"/>
          </w:divBdr>
        </w:div>
        <w:div w:id="649482846">
          <w:marLeft w:val="0"/>
          <w:marRight w:val="0"/>
          <w:marTop w:val="0"/>
          <w:marBottom w:val="0"/>
          <w:divBdr>
            <w:top w:val="none" w:sz="0" w:space="0" w:color="auto"/>
            <w:left w:val="none" w:sz="0" w:space="0" w:color="auto"/>
            <w:bottom w:val="none" w:sz="0" w:space="0" w:color="auto"/>
            <w:right w:val="none" w:sz="0" w:space="0" w:color="auto"/>
          </w:divBdr>
        </w:div>
        <w:div w:id="1134103826">
          <w:marLeft w:val="0"/>
          <w:marRight w:val="0"/>
          <w:marTop w:val="0"/>
          <w:marBottom w:val="0"/>
          <w:divBdr>
            <w:top w:val="none" w:sz="0" w:space="0" w:color="auto"/>
            <w:left w:val="none" w:sz="0" w:space="0" w:color="auto"/>
            <w:bottom w:val="none" w:sz="0" w:space="0" w:color="auto"/>
            <w:right w:val="none" w:sz="0" w:space="0" w:color="auto"/>
          </w:divBdr>
          <w:divsChild>
            <w:div w:id="162403712">
              <w:marLeft w:val="0"/>
              <w:marRight w:val="0"/>
              <w:marTop w:val="0"/>
              <w:marBottom w:val="0"/>
              <w:divBdr>
                <w:top w:val="none" w:sz="0" w:space="0" w:color="auto"/>
                <w:left w:val="none" w:sz="0" w:space="0" w:color="auto"/>
                <w:bottom w:val="none" w:sz="0" w:space="0" w:color="auto"/>
                <w:right w:val="none" w:sz="0" w:space="0" w:color="auto"/>
              </w:divBdr>
            </w:div>
            <w:div w:id="1663926072">
              <w:marLeft w:val="0"/>
              <w:marRight w:val="0"/>
              <w:marTop w:val="0"/>
              <w:marBottom w:val="0"/>
              <w:divBdr>
                <w:top w:val="none" w:sz="0" w:space="0" w:color="auto"/>
                <w:left w:val="none" w:sz="0" w:space="0" w:color="auto"/>
                <w:bottom w:val="none" w:sz="0" w:space="0" w:color="auto"/>
                <w:right w:val="none" w:sz="0" w:space="0" w:color="auto"/>
              </w:divBdr>
            </w:div>
            <w:div w:id="1179075485">
              <w:marLeft w:val="0"/>
              <w:marRight w:val="0"/>
              <w:marTop w:val="0"/>
              <w:marBottom w:val="0"/>
              <w:divBdr>
                <w:top w:val="none" w:sz="0" w:space="0" w:color="auto"/>
                <w:left w:val="none" w:sz="0" w:space="0" w:color="auto"/>
                <w:bottom w:val="none" w:sz="0" w:space="0" w:color="auto"/>
                <w:right w:val="none" w:sz="0" w:space="0" w:color="auto"/>
              </w:divBdr>
            </w:div>
            <w:div w:id="2093044057">
              <w:marLeft w:val="0"/>
              <w:marRight w:val="0"/>
              <w:marTop w:val="0"/>
              <w:marBottom w:val="0"/>
              <w:divBdr>
                <w:top w:val="none" w:sz="0" w:space="0" w:color="auto"/>
                <w:left w:val="none" w:sz="0" w:space="0" w:color="auto"/>
                <w:bottom w:val="none" w:sz="0" w:space="0" w:color="auto"/>
                <w:right w:val="none" w:sz="0" w:space="0" w:color="auto"/>
              </w:divBdr>
            </w:div>
            <w:div w:id="1410074265">
              <w:marLeft w:val="0"/>
              <w:marRight w:val="0"/>
              <w:marTop w:val="0"/>
              <w:marBottom w:val="0"/>
              <w:divBdr>
                <w:top w:val="none" w:sz="0" w:space="0" w:color="auto"/>
                <w:left w:val="none" w:sz="0" w:space="0" w:color="auto"/>
                <w:bottom w:val="none" w:sz="0" w:space="0" w:color="auto"/>
                <w:right w:val="none" w:sz="0" w:space="0" w:color="auto"/>
              </w:divBdr>
            </w:div>
            <w:div w:id="612789821">
              <w:marLeft w:val="0"/>
              <w:marRight w:val="0"/>
              <w:marTop w:val="0"/>
              <w:marBottom w:val="0"/>
              <w:divBdr>
                <w:top w:val="none" w:sz="0" w:space="0" w:color="auto"/>
                <w:left w:val="none" w:sz="0" w:space="0" w:color="auto"/>
                <w:bottom w:val="none" w:sz="0" w:space="0" w:color="auto"/>
                <w:right w:val="none" w:sz="0" w:space="0" w:color="auto"/>
              </w:divBdr>
              <w:divsChild>
                <w:div w:id="674117172">
                  <w:marLeft w:val="0"/>
                  <w:marRight w:val="0"/>
                  <w:marTop w:val="0"/>
                  <w:marBottom w:val="0"/>
                  <w:divBdr>
                    <w:top w:val="none" w:sz="0" w:space="0" w:color="auto"/>
                    <w:left w:val="none" w:sz="0" w:space="0" w:color="auto"/>
                    <w:bottom w:val="none" w:sz="0" w:space="0" w:color="auto"/>
                    <w:right w:val="none" w:sz="0" w:space="0" w:color="auto"/>
                  </w:divBdr>
                </w:div>
                <w:div w:id="2024432130">
                  <w:marLeft w:val="0"/>
                  <w:marRight w:val="0"/>
                  <w:marTop w:val="0"/>
                  <w:marBottom w:val="0"/>
                  <w:divBdr>
                    <w:top w:val="none" w:sz="0" w:space="0" w:color="auto"/>
                    <w:left w:val="none" w:sz="0" w:space="0" w:color="auto"/>
                    <w:bottom w:val="none" w:sz="0" w:space="0" w:color="auto"/>
                    <w:right w:val="none" w:sz="0" w:space="0" w:color="auto"/>
                  </w:divBdr>
                </w:div>
                <w:div w:id="2124380631">
                  <w:marLeft w:val="0"/>
                  <w:marRight w:val="0"/>
                  <w:marTop w:val="0"/>
                  <w:marBottom w:val="0"/>
                  <w:divBdr>
                    <w:top w:val="none" w:sz="0" w:space="0" w:color="auto"/>
                    <w:left w:val="none" w:sz="0" w:space="0" w:color="auto"/>
                    <w:bottom w:val="none" w:sz="0" w:space="0" w:color="auto"/>
                    <w:right w:val="none" w:sz="0" w:space="0" w:color="auto"/>
                  </w:divBdr>
                </w:div>
                <w:div w:id="1603999362">
                  <w:marLeft w:val="0"/>
                  <w:marRight w:val="0"/>
                  <w:marTop w:val="0"/>
                  <w:marBottom w:val="0"/>
                  <w:divBdr>
                    <w:top w:val="none" w:sz="0" w:space="0" w:color="auto"/>
                    <w:left w:val="none" w:sz="0" w:space="0" w:color="auto"/>
                    <w:bottom w:val="none" w:sz="0" w:space="0" w:color="auto"/>
                    <w:right w:val="none" w:sz="0" w:space="0" w:color="auto"/>
                  </w:divBdr>
                </w:div>
                <w:div w:id="126045067">
                  <w:marLeft w:val="0"/>
                  <w:marRight w:val="0"/>
                  <w:marTop w:val="0"/>
                  <w:marBottom w:val="0"/>
                  <w:divBdr>
                    <w:top w:val="none" w:sz="0" w:space="0" w:color="auto"/>
                    <w:left w:val="none" w:sz="0" w:space="0" w:color="auto"/>
                    <w:bottom w:val="none" w:sz="0" w:space="0" w:color="auto"/>
                    <w:right w:val="none" w:sz="0" w:space="0" w:color="auto"/>
                  </w:divBdr>
                </w:div>
                <w:div w:id="854854455">
                  <w:marLeft w:val="0"/>
                  <w:marRight w:val="0"/>
                  <w:marTop w:val="0"/>
                  <w:marBottom w:val="0"/>
                  <w:divBdr>
                    <w:top w:val="none" w:sz="0" w:space="0" w:color="auto"/>
                    <w:left w:val="none" w:sz="0" w:space="0" w:color="auto"/>
                    <w:bottom w:val="none" w:sz="0" w:space="0" w:color="auto"/>
                    <w:right w:val="none" w:sz="0" w:space="0" w:color="auto"/>
                  </w:divBdr>
                </w:div>
                <w:div w:id="9345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190604440">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6448-87ED-41EF-B057-AB423EBE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2021-08-05T15:00:00Z</dcterms:created>
  <dcterms:modified xsi:type="dcterms:W3CDTF">2021-08-05T15:00:00Z</dcterms:modified>
</cp:coreProperties>
</file>