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7AE52E" w14:textId="77777777" w:rsidR="00CA224E" w:rsidRPr="0056328E" w:rsidRDefault="0056328E" w:rsidP="0056328E">
      <w:pPr>
        <w:jc w:val="center"/>
        <w:rPr>
          <w:b/>
          <w:sz w:val="20"/>
          <w:szCs w:val="20"/>
        </w:rPr>
      </w:pPr>
      <w:r w:rsidRPr="0056328E">
        <w:rPr>
          <w:b/>
          <w:sz w:val="20"/>
          <w:szCs w:val="20"/>
        </w:rPr>
        <w:t>Admissions and Academic Policies Committee</w:t>
      </w:r>
    </w:p>
    <w:p w14:paraId="53B6E68F" w14:textId="77777777" w:rsidR="0056328E" w:rsidRPr="0056328E" w:rsidRDefault="0056328E" w:rsidP="0056328E">
      <w:pPr>
        <w:jc w:val="center"/>
        <w:rPr>
          <w:b/>
          <w:sz w:val="20"/>
          <w:szCs w:val="20"/>
        </w:rPr>
      </w:pPr>
      <w:r w:rsidRPr="0056328E">
        <w:rPr>
          <w:b/>
          <w:sz w:val="20"/>
          <w:szCs w:val="20"/>
        </w:rPr>
        <w:t>Minutes</w:t>
      </w:r>
    </w:p>
    <w:p w14:paraId="2AB7D56A" w14:textId="77777777" w:rsidR="0056328E" w:rsidRPr="0056328E" w:rsidRDefault="00FA128A" w:rsidP="0056328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Oct. 31, 2008</w:t>
      </w:r>
    </w:p>
    <w:p w14:paraId="698318B3" w14:textId="77777777" w:rsidR="0056328E" w:rsidRPr="0056328E" w:rsidRDefault="0056328E">
      <w:pPr>
        <w:rPr>
          <w:sz w:val="20"/>
          <w:szCs w:val="20"/>
        </w:rPr>
      </w:pPr>
    </w:p>
    <w:p w14:paraId="65577905" w14:textId="77777777" w:rsidR="000E0245" w:rsidRDefault="00392C57">
      <w:pPr>
        <w:rPr>
          <w:sz w:val="20"/>
          <w:szCs w:val="20"/>
        </w:rPr>
      </w:pPr>
      <w:r>
        <w:rPr>
          <w:b/>
          <w:sz w:val="20"/>
          <w:szCs w:val="20"/>
        </w:rPr>
        <w:t>Members p</w:t>
      </w:r>
      <w:r w:rsidR="00FA128A">
        <w:rPr>
          <w:b/>
          <w:sz w:val="20"/>
          <w:szCs w:val="20"/>
        </w:rPr>
        <w:t>resent</w:t>
      </w:r>
      <w:r w:rsidR="0056328E" w:rsidRPr="0056328E">
        <w:rPr>
          <w:b/>
          <w:sz w:val="20"/>
          <w:szCs w:val="20"/>
        </w:rPr>
        <w:t>:</w:t>
      </w:r>
      <w:r w:rsidR="0056328E" w:rsidRPr="0056328E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Caroline Blair (ACAC), </w:t>
      </w:r>
      <w:r w:rsidR="0056328E" w:rsidRPr="0056328E">
        <w:rPr>
          <w:sz w:val="20"/>
          <w:szCs w:val="20"/>
        </w:rPr>
        <w:t>Krista E. Clumpner, Gerri Daniels</w:t>
      </w:r>
      <w:r>
        <w:rPr>
          <w:sz w:val="20"/>
          <w:szCs w:val="20"/>
        </w:rPr>
        <w:t xml:space="preserve"> (Admissions)</w:t>
      </w:r>
      <w:r w:rsidR="0056328E" w:rsidRPr="0056328E">
        <w:rPr>
          <w:sz w:val="20"/>
          <w:szCs w:val="20"/>
        </w:rPr>
        <w:t xml:space="preserve">, James </w:t>
      </w:r>
      <w:proofErr w:type="spellStart"/>
      <w:r w:rsidR="0056328E" w:rsidRPr="0056328E">
        <w:rPr>
          <w:sz w:val="20"/>
          <w:szCs w:val="20"/>
        </w:rPr>
        <w:t>Drosen</w:t>
      </w:r>
      <w:proofErr w:type="spellEnd"/>
      <w:r w:rsidR="0056328E" w:rsidRPr="0056328E">
        <w:rPr>
          <w:sz w:val="20"/>
          <w:szCs w:val="20"/>
        </w:rPr>
        <w:t xml:space="preserve">, </w:t>
      </w:r>
      <w:r w:rsidR="000E0245">
        <w:rPr>
          <w:sz w:val="20"/>
          <w:szCs w:val="20"/>
        </w:rPr>
        <w:t xml:space="preserve">Mary </w:t>
      </w:r>
      <w:proofErr w:type="spellStart"/>
      <w:r w:rsidR="000E0245">
        <w:rPr>
          <w:sz w:val="20"/>
          <w:szCs w:val="20"/>
        </w:rPr>
        <w:t>Etchison</w:t>
      </w:r>
      <w:proofErr w:type="spellEnd"/>
      <w:r w:rsidR="000E0245">
        <w:rPr>
          <w:sz w:val="20"/>
          <w:szCs w:val="20"/>
        </w:rPr>
        <w:t xml:space="preserve">, </w:t>
      </w:r>
      <w:r w:rsidR="0056328E" w:rsidRPr="0056328E">
        <w:rPr>
          <w:sz w:val="20"/>
          <w:szCs w:val="20"/>
        </w:rPr>
        <w:t>Jim Gadzinski</w:t>
      </w:r>
      <w:r>
        <w:rPr>
          <w:sz w:val="20"/>
          <w:szCs w:val="20"/>
        </w:rPr>
        <w:t xml:space="preserve"> (ACAC)</w:t>
      </w:r>
      <w:r w:rsidR="0056328E" w:rsidRPr="0056328E">
        <w:rPr>
          <w:sz w:val="20"/>
          <w:szCs w:val="20"/>
        </w:rPr>
        <w:t>, Chris Greer</w:t>
      </w:r>
      <w:r>
        <w:rPr>
          <w:sz w:val="20"/>
          <w:szCs w:val="20"/>
        </w:rPr>
        <w:t xml:space="preserve"> (Dean of Students)</w:t>
      </w:r>
      <w:r w:rsidR="0056328E" w:rsidRPr="0056328E">
        <w:rPr>
          <w:sz w:val="20"/>
          <w:szCs w:val="20"/>
        </w:rPr>
        <w:t xml:space="preserve">, Jeanne Lorentzen, Keith Kendall, </w:t>
      </w:r>
      <w:r w:rsidR="0056328E">
        <w:rPr>
          <w:sz w:val="20"/>
          <w:szCs w:val="20"/>
        </w:rPr>
        <w:t xml:space="preserve">Gary </w:t>
      </w:r>
      <w:proofErr w:type="spellStart"/>
      <w:r w:rsidR="0056328E">
        <w:rPr>
          <w:sz w:val="20"/>
          <w:szCs w:val="20"/>
        </w:rPr>
        <w:t>Mcdonnell</w:t>
      </w:r>
      <w:proofErr w:type="spellEnd"/>
      <w:r w:rsidR="0056328E">
        <w:rPr>
          <w:sz w:val="20"/>
          <w:szCs w:val="20"/>
        </w:rPr>
        <w:t xml:space="preserve"> ,</w:t>
      </w:r>
      <w:r w:rsidR="0056328E" w:rsidRPr="0056328E">
        <w:rPr>
          <w:sz w:val="20"/>
          <w:szCs w:val="20"/>
        </w:rPr>
        <w:t xml:space="preserve"> Stev</w:t>
      </w:r>
      <w:r w:rsidR="000E0245">
        <w:rPr>
          <w:sz w:val="20"/>
          <w:szCs w:val="20"/>
        </w:rPr>
        <w:t>e Smith, William Tireman (Chair)</w:t>
      </w:r>
    </w:p>
    <w:p w14:paraId="67CAA788" w14:textId="77777777" w:rsidR="000E0245" w:rsidRDefault="000E0245">
      <w:pPr>
        <w:rPr>
          <w:sz w:val="20"/>
          <w:szCs w:val="20"/>
        </w:rPr>
      </w:pPr>
    </w:p>
    <w:p w14:paraId="6489E9C4" w14:textId="77777777" w:rsidR="0056328E" w:rsidRPr="0056328E" w:rsidRDefault="000E0245">
      <w:pPr>
        <w:rPr>
          <w:sz w:val="20"/>
          <w:szCs w:val="20"/>
        </w:rPr>
      </w:pPr>
      <w:r w:rsidRPr="000E0245">
        <w:rPr>
          <w:b/>
          <w:sz w:val="20"/>
          <w:szCs w:val="20"/>
        </w:rPr>
        <w:t>Guest:</w:t>
      </w:r>
      <w:r>
        <w:rPr>
          <w:sz w:val="20"/>
          <w:szCs w:val="20"/>
        </w:rPr>
        <w:t xml:space="preserve"> Sam </w:t>
      </w:r>
      <w:proofErr w:type="spellStart"/>
      <w:r>
        <w:rPr>
          <w:sz w:val="20"/>
          <w:szCs w:val="20"/>
        </w:rPr>
        <w:t>Graci</w:t>
      </w:r>
      <w:proofErr w:type="spellEnd"/>
      <w:r w:rsidR="0056328E" w:rsidRPr="0056328E">
        <w:rPr>
          <w:sz w:val="20"/>
          <w:szCs w:val="20"/>
        </w:rPr>
        <w:t xml:space="preserve"> </w:t>
      </w:r>
    </w:p>
    <w:p w14:paraId="19D9EA7C" w14:textId="77777777" w:rsidR="0056328E" w:rsidRPr="0056328E" w:rsidRDefault="0056328E">
      <w:pPr>
        <w:rPr>
          <w:sz w:val="20"/>
          <w:szCs w:val="20"/>
        </w:rPr>
      </w:pPr>
    </w:p>
    <w:p w14:paraId="58054833" w14:textId="77777777" w:rsidR="0056328E" w:rsidRDefault="0056328E">
      <w:pPr>
        <w:rPr>
          <w:sz w:val="20"/>
          <w:szCs w:val="20"/>
        </w:rPr>
      </w:pPr>
      <w:r w:rsidRPr="0056328E">
        <w:rPr>
          <w:b/>
          <w:sz w:val="20"/>
          <w:szCs w:val="20"/>
        </w:rPr>
        <w:t>Absent:</w:t>
      </w:r>
      <w:r w:rsidRPr="0056328E">
        <w:rPr>
          <w:sz w:val="20"/>
          <w:szCs w:val="20"/>
        </w:rPr>
        <w:t xml:space="preserve">  </w:t>
      </w:r>
      <w:r w:rsidR="00923D51">
        <w:rPr>
          <w:sz w:val="20"/>
          <w:szCs w:val="20"/>
        </w:rPr>
        <w:t xml:space="preserve">Mary Raymond (ASNMU), </w:t>
      </w:r>
      <w:r w:rsidRPr="0056328E">
        <w:rPr>
          <w:sz w:val="20"/>
          <w:szCs w:val="20"/>
        </w:rPr>
        <w:t xml:space="preserve">Kristi </w:t>
      </w:r>
      <w:proofErr w:type="spellStart"/>
      <w:r w:rsidRPr="0056328E">
        <w:rPr>
          <w:sz w:val="20"/>
          <w:szCs w:val="20"/>
        </w:rPr>
        <w:t>Robinia</w:t>
      </w:r>
      <w:proofErr w:type="spellEnd"/>
      <w:r w:rsidR="00392C57">
        <w:rPr>
          <w:sz w:val="20"/>
          <w:szCs w:val="20"/>
        </w:rPr>
        <w:t xml:space="preserve">, </w:t>
      </w:r>
      <w:r w:rsidR="00923D51">
        <w:rPr>
          <w:sz w:val="20"/>
          <w:szCs w:val="20"/>
        </w:rPr>
        <w:t>Kim Rotundo (Registrar)</w:t>
      </w:r>
    </w:p>
    <w:p w14:paraId="5DAFAC5C" w14:textId="77777777" w:rsidR="00FA128A" w:rsidRDefault="00FA128A">
      <w:pPr>
        <w:rPr>
          <w:sz w:val="20"/>
          <w:szCs w:val="20"/>
        </w:rPr>
      </w:pPr>
    </w:p>
    <w:p w14:paraId="37742B7A" w14:textId="77777777" w:rsidR="00FA128A" w:rsidRDefault="00FA128A">
      <w:pPr>
        <w:rPr>
          <w:sz w:val="20"/>
          <w:szCs w:val="20"/>
        </w:rPr>
      </w:pPr>
      <w:r w:rsidRPr="00FA128A">
        <w:rPr>
          <w:b/>
          <w:sz w:val="20"/>
          <w:szCs w:val="20"/>
        </w:rPr>
        <w:t>Call to order:</w:t>
      </w:r>
      <w:r>
        <w:rPr>
          <w:sz w:val="20"/>
          <w:szCs w:val="20"/>
        </w:rPr>
        <w:t xml:space="preserve">  1:3</w:t>
      </w:r>
      <w:r w:rsidR="000E0245">
        <w:rPr>
          <w:sz w:val="20"/>
          <w:szCs w:val="20"/>
        </w:rPr>
        <w:t>1</w:t>
      </w:r>
      <w:r>
        <w:rPr>
          <w:sz w:val="20"/>
          <w:szCs w:val="20"/>
        </w:rPr>
        <w:t xml:space="preserve"> p.m. by Chair Tireman.</w:t>
      </w:r>
    </w:p>
    <w:p w14:paraId="7EB4A9EE" w14:textId="77777777" w:rsidR="00FA128A" w:rsidRDefault="00FA128A">
      <w:pPr>
        <w:rPr>
          <w:sz w:val="20"/>
          <w:szCs w:val="20"/>
        </w:rPr>
      </w:pPr>
    </w:p>
    <w:p w14:paraId="73E7FBA8" w14:textId="77777777" w:rsidR="00FA128A" w:rsidRDefault="00FA128A">
      <w:pPr>
        <w:rPr>
          <w:sz w:val="20"/>
          <w:szCs w:val="20"/>
        </w:rPr>
      </w:pPr>
      <w:r w:rsidRPr="00FA128A">
        <w:rPr>
          <w:b/>
          <w:sz w:val="20"/>
          <w:szCs w:val="20"/>
        </w:rPr>
        <w:t>Approval of Agenda:</w:t>
      </w:r>
      <w:r>
        <w:rPr>
          <w:sz w:val="20"/>
          <w:szCs w:val="20"/>
        </w:rPr>
        <w:t xml:space="preserve">  </w:t>
      </w:r>
      <w:r w:rsidR="00923D51">
        <w:rPr>
          <w:sz w:val="20"/>
          <w:szCs w:val="20"/>
        </w:rPr>
        <w:t xml:space="preserve">The agenda was </w:t>
      </w:r>
      <w:r>
        <w:rPr>
          <w:sz w:val="20"/>
          <w:szCs w:val="20"/>
        </w:rPr>
        <w:t xml:space="preserve">accepted with </w:t>
      </w:r>
      <w:r w:rsidR="000E0245">
        <w:rPr>
          <w:sz w:val="20"/>
          <w:szCs w:val="20"/>
        </w:rPr>
        <w:t>the addition of a guest</w:t>
      </w:r>
      <w:r>
        <w:rPr>
          <w:sz w:val="20"/>
          <w:szCs w:val="20"/>
        </w:rPr>
        <w:t xml:space="preserve"> </w:t>
      </w:r>
      <w:r w:rsidR="00923D51">
        <w:rPr>
          <w:sz w:val="20"/>
          <w:szCs w:val="20"/>
        </w:rPr>
        <w:t>speaking on the September 19, 2008 appeal decision</w:t>
      </w:r>
      <w:r>
        <w:rPr>
          <w:sz w:val="20"/>
          <w:szCs w:val="20"/>
        </w:rPr>
        <w:t>; no voiced opposition.</w:t>
      </w:r>
    </w:p>
    <w:p w14:paraId="25AE40F6" w14:textId="77777777" w:rsidR="00FA128A" w:rsidRDefault="00FA128A">
      <w:pPr>
        <w:rPr>
          <w:sz w:val="20"/>
          <w:szCs w:val="20"/>
        </w:rPr>
      </w:pPr>
    </w:p>
    <w:p w14:paraId="28FEEA9F" w14:textId="77777777" w:rsidR="00FA128A" w:rsidRDefault="00FA128A">
      <w:pPr>
        <w:rPr>
          <w:sz w:val="20"/>
          <w:szCs w:val="20"/>
        </w:rPr>
      </w:pPr>
      <w:r w:rsidRPr="00FA128A">
        <w:rPr>
          <w:b/>
          <w:sz w:val="20"/>
          <w:szCs w:val="20"/>
        </w:rPr>
        <w:t>Approval of Minutes</w:t>
      </w:r>
      <w:r>
        <w:rPr>
          <w:sz w:val="20"/>
          <w:szCs w:val="20"/>
        </w:rPr>
        <w:t xml:space="preserve">: The minutes of 19 September 2008 were accepted, motion by </w:t>
      </w:r>
      <w:r w:rsidR="00991928">
        <w:rPr>
          <w:sz w:val="20"/>
          <w:szCs w:val="20"/>
        </w:rPr>
        <w:t>K</w:t>
      </w:r>
      <w:r w:rsidR="00923D51">
        <w:rPr>
          <w:sz w:val="20"/>
          <w:szCs w:val="20"/>
        </w:rPr>
        <w:t xml:space="preserve">. </w:t>
      </w:r>
      <w:r w:rsidR="00991928">
        <w:rPr>
          <w:sz w:val="20"/>
          <w:szCs w:val="20"/>
        </w:rPr>
        <w:t>K</w:t>
      </w:r>
      <w:r w:rsidR="00923D51">
        <w:rPr>
          <w:sz w:val="20"/>
          <w:szCs w:val="20"/>
        </w:rPr>
        <w:t>endall</w:t>
      </w:r>
      <w:r>
        <w:rPr>
          <w:sz w:val="20"/>
          <w:szCs w:val="20"/>
        </w:rPr>
        <w:t xml:space="preserve"> seconded by </w:t>
      </w:r>
      <w:r w:rsidR="00991928">
        <w:rPr>
          <w:sz w:val="20"/>
          <w:szCs w:val="20"/>
        </w:rPr>
        <w:t>J</w:t>
      </w:r>
      <w:r w:rsidR="00923D51">
        <w:rPr>
          <w:sz w:val="20"/>
          <w:szCs w:val="20"/>
        </w:rPr>
        <w:t xml:space="preserve">. </w:t>
      </w:r>
      <w:proofErr w:type="gramStart"/>
      <w:r w:rsidR="00991928">
        <w:rPr>
          <w:sz w:val="20"/>
          <w:szCs w:val="20"/>
        </w:rPr>
        <w:t>L</w:t>
      </w:r>
      <w:r w:rsidR="00923D51">
        <w:rPr>
          <w:sz w:val="20"/>
          <w:szCs w:val="20"/>
        </w:rPr>
        <w:t>orentzen</w:t>
      </w:r>
      <w:r>
        <w:rPr>
          <w:sz w:val="20"/>
          <w:szCs w:val="20"/>
        </w:rPr>
        <w:t xml:space="preserve"> ;</w:t>
      </w:r>
      <w:proofErr w:type="gramEnd"/>
      <w:r>
        <w:rPr>
          <w:sz w:val="20"/>
          <w:szCs w:val="20"/>
        </w:rPr>
        <w:t xml:space="preserve"> no voiced opposition.</w:t>
      </w:r>
    </w:p>
    <w:p w14:paraId="567B93A7" w14:textId="77777777" w:rsidR="00991928" w:rsidRDefault="00991928">
      <w:pPr>
        <w:rPr>
          <w:sz w:val="20"/>
          <w:szCs w:val="20"/>
        </w:rPr>
      </w:pPr>
    </w:p>
    <w:p w14:paraId="5DDC48DB" w14:textId="77777777" w:rsidR="00991928" w:rsidRDefault="008B6A3C">
      <w:pPr>
        <w:rPr>
          <w:sz w:val="20"/>
          <w:szCs w:val="20"/>
        </w:rPr>
      </w:pPr>
      <w:r>
        <w:rPr>
          <w:b/>
          <w:sz w:val="20"/>
          <w:szCs w:val="20"/>
        </w:rPr>
        <w:t>Sept. 19 Appeal</w:t>
      </w:r>
      <w:r w:rsidR="00991928" w:rsidRPr="00991928">
        <w:rPr>
          <w:b/>
          <w:sz w:val="20"/>
          <w:szCs w:val="20"/>
        </w:rPr>
        <w:t>:</w:t>
      </w:r>
      <w:r w:rsidR="00991928">
        <w:rPr>
          <w:sz w:val="20"/>
          <w:szCs w:val="20"/>
        </w:rPr>
        <w:t xml:space="preserve"> </w:t>
      </w:r>
      <w:r w:rsidR="00923D51">
        <w:rPr>
          <w:sz w:val="20"/>
          <w:szCs w:val="20"/>
        </w:rPr>
        <w:t xml:space="preserve">Dr. </w:t>
      </w:r>
      <w:r w:rsidR="00991928">
        <w:rPr>
          <w:sz w:val="20"/>
          <w:szCs w:val="20"/>
        </w:rPr>
        <w:t xml:space="preserve">Sam </w:t>
      </w:r>
      <w:proofErr w:type="spellStart"/>
      <w:r w:rsidR="00991928">
        <w:rPr>
          <w:sz w:val="20"/>
          <w:szCs w:val="20"/>
        </w:rPr>
        <w:t>Graci</w:t>
      </w:r>
      <w:proofErr w:type="spellEnd"/>
      <w:r w:rsidR="00923D51">
        <w:rPr>
          <w:sz w:val="20"/>
          <w:szCs w:val="20"/>
        </w:rPr>
        <w:t xml:space="preserve"> (Business) discussed his involvement with the appeal decided 19 September 2008. </w:t>
      </w:r>
      <w:r w:rsidR="00991928">
        <w:rPr>
          <w:sz w:val="20"/>
          <w:szCs w:val="20"/>
        </w:rPr>
        <w:t xml:space="preserve">Dr. </w:t>
      </w:r>
      <w:proofErr w:type="spellStart"/>
      <w:r w:rsidR="00991928">
        <w:rPr>
          <w:sz w:val="20"/>
          <w:szCs w:val="20"/>
        </w:rPr>
        <w:t>Graci</w:t>
      </w:r>
      <w:proofErr w:type="spellEnd"/>
      <w:r w:rsidR="00991928">
        <w:rPr>
          <w:sz w:val="20"/>
          <w:szCs w:val="20"/>
        </w:rPr>
        <w:t xml:space="preserve"> </w:t>
      </w:r>
      <w:r w:rsidR="00923D51">
        <w:rPr>
          <w:sz w:val="20"/>
          <w:szCs w:val="20"/>
        </w:rPr>
        <w:t xml:space="preserve">wished to comment on perceptions of the situation although he did not disagree with the decisions made.  </w:t>
      </w:r>
      <w:r w:rsidR="00991928">
        <w:rPr>
          <w:sz w:val="20"/>
          <w:szCs w:val="20"/>
        </w:rPr>
        <w:t xml:space="preserve">Dr. </w:t>
      </w:r>
      <w:proofErr w:type="spellStart"/>
      <w:r w:rsidR="00991928">
        <w:rPr>
          <w:sz w:val="20"/>
          <w:szCs w:val="20"/>
        </w:rPr>
        <w:t>Graci</w:t>
      </w:r>
      <w:proofErr w:type="spellEnd"/>
      <w:r w:rsidR="00991928">
        <w:rPr>
          <w:sz w:val="20"/>
          <w:szCs w:val="20"/>
        </w:rPr>
        <w:t xml:space="preserve"> feels that he went above and beyond in making accommodations</w:t>
      </w:r>
      <w:r>
        <w:rPr>
          <w:sz w:val="20"/>
          <w:szCs w:val="20"/>
        </w:rPr>
        <w:t xml:space="preserve"> for the student involved</w:t>
      </w:r>
      <w:r w:rsidR="00991928">
        <w:rPr>
          <w:sz w:val="20"/>
          <w:szCs w:val="20"/>
        </w:rPr>
        <w:t>.  Since the student was given an incomplete he has a year to complete</w:t>
      </w:r>
      <w:r w:rsidR="00923D51">
        <w:rPr>
          <w:sz w:val="20"/>
          <w:szCs w:val="20"/>
        </w:rPr>
        <w:t xml:space="preserve"> the tasks</w:t>
      </w:r>
      <w:r w:rsidR="00991928">
        <w:rPr>
          <w:sz w:val="20"/>
          <w:szCs w:val="20"/>
        </w:rPr>
        <w:t xml:space="preserve"> even though the instructor verbally gave a semester</w:t>
      </w:r>
      <w:r w:rsidR="00923D51">
        <w:rPr>
          <w:sz w:val="20"/>
          <w:szCs w:val="20"/>
        </w:rPr>
        <w:t xml:space="preserve"> deadline</w:t>
      </w:r>
      <w:r w:rsidR="00991928">
        <w:rPr>
          <w:sz w:val="20"/>
          <w:szCs w:val="20"/>
        </w:rPr>
        <w:t xml:space="preserve">.  The default is a year if no paperwork indicates differently.  </w:t>
      </w:r>
      <w:r w:rsidR="00923D51">
        <w:rPr>
          <w:sz w:val="20"/>
          <w:szCs w:val="20"/>
        </w:rPr>
        <w:t>No indication of additional paperwork was found so the timeframe defaulted to one year.</w:t>
      </w:r>
    </w:p>
    <w:p w14:paraId="66E3D592" w14:textId="77777777" w:rsidR="00991928" w:rsidRDefault="00991928">
      <w:pPr>
        <w:rPr>
          <w:sz w:val="20"/>
          <w:szCs w:val="20"/>
        </w:rPr>
      </w:pPr>
    </w:p>
    <w:p w14:paraId="4D851DFA" w14:textId="77777777" w:rsidR="006930FF" w:rsidRDefault="00991928">
      <w:pPr>
        <w:rPr>
          <w:sz w:val="20"/>
          <w:szCs w:val="20"/>
        </w:rPr>
      </w:pPr>
      <w:r>
        <w:rPr>
          <w:sz w:val="20"/>
          <w:szCs w:val="20"/>
        </w:rPr>
        <w:t xml:space="preserve">After Dr. </w:t>
      </w:r>
      <w:proofErr w:type="spellStart"/>
      <w:r>
        <w:rPr>
          <w:sz w:val="20"/>
          <w:szCs w:val="20"/>
        </w:rPr>
        <w:t>Graci</w:t>
      </w:r>
      <w:proofErr w:type="spellEnd"/>
      <w:r>
        <w:rPr>
          <w:sz w:val="20"/>
          <w:szCs w:val="20"/>
        </w:rPr>
        <w:t xml:space="preserve"> left, the committee discussed </w:t>
      </w:r>
      <w:r w:rsidR="00923D51">
        <w:rPr>
          <w:sz w:val="20"/>
          <w:szCs w:val="20"/>
        </w:rPr>
        <w:t xml:space="preserve">two issues concerning the appeal process:  confidentiality of the AAPC deliberations, and confusion as to how incomplete grades are determined and processed.   The committee members agreed that our deliberations should be treated as confidential.  </w:t>
      </w:r>
    </w:p>
    <w:p w14:paraId="06DBD4CB" w14:textId="77777777" w:rsidR="006930FF" w:rsidRDefault="006930FF">
      <w:pPr>
        <w:rPr>
          <w:sz w:val="20"/>
          <w:szCs w:val="20"/>
        </w:rPr>
      </w:pPr>
    </w:p>
    <w:p w14:paraId="3A7F2279" w14:textId="77777777" w:rsidR="008E09E5" w:rsidRDefault="00923D51">
      <w:pPr>
        <w:rPr>
          <w:sz w:val="20"/>
          <w:szCs w:val="20"/>
        </w:rPr>
      </w:pPr>
      <w:r>
        <w:rPr>
          <w:sz w:val="20"/>
          <w:szCs w:val="20"/>
        </w:rPr>
        <w:t xml:space="preserve">Regarding the incomplete grade policy discussions focused around </w:t>
      </w:r>
      <w:r w:rsidR="006930FF">
        <w:rPr>
          <w:sz w:val="20"/>
          <w:szCs w:val="20"/>
        </w:rPr>
        <w:t xml:space="preserve">how the processes work.  </w:t>
      </w:r>
      <w:r w:rsidR="0009313A">
        <w:rPr>
          <w:sz w:val="20"/>
          <w:szCs w:val="20"/>
        </w:rPr>
        <w:t xml:space="preserve">If the faculty member sets a specific time limit that must be stated on the form.  </w:t>
      </w:r>
      <w:r w:rsidR="006930FF">
        <w:rPr>
          <w:sz w:val="20"/>
          <w:szCs w:val="20"/>
        </w:rPr>
        <w:t>It was felt that the faculty need to be reminded about</w:t>
      </w:r>
      <w:r w:rsidR="0009313A">
        <w:rPr>
          <w:sz w:val="20"/>
          <w:szCs w:val="20"/>
        </w:rPr>
        <w:t xml:space="preserve"> the procedures and policy</w:t>
      </w:r>
      <w:r w:rsidR="008E09E5">
        <w:rPr>
          <w:sz w:val="20"/>
          <w:szCs w:val="20"/>
        </w:rPr>
        <w:t xml:space="preserve"> regarding what must be the stipulations for giving an “I”.  Recommend that K</w:t>
      </w:r>
      <w:r w:rsidR="006930FF">
        <w:rPr>
          <w:sz w:val="20"/>
          <w:szCs w:val="20"/>
        </w:rPr>
        <w:t xml:space="preserve">. Rotundo </w:t>
      </w:r>
      <w:r w:rsidR="008E09E5">
        <w:rPr>
          <w:sz w:val="20"/>
          <w:szCs w:val="20"/>
        </w:rPr>
        <w:t>send something out with the grading email she sends out.   J</w:t>
      </w:r>
      <w:r w:rsidR="008B6A3C">
        <w:rPr>
          <w:sz w:val="20"/>
          <w:szCs w:val="20"/>
        </w:rPr>
        <w:t>.</w:t>
      </w:r>
      <w:r w:rsidR="008E09E5">
        <w:rPr>
          <w:sz w:val="20"/>
          <w:szCs w:val="20"/>
        </w:rPr>
        <w:t xml:space="preserve"> </w:t>
      </w:r>
      <w:proofErr w:type="spellStart"/>
      <w:r w:rsidR="008E09E5">
        <w:rPr>
          <w:sz w:val="20"/>
          <w:szCs w:val="20"/>
        </w:rPr>
        <w:t>Drosen</w:t>
      </w:r>
      <w:proofErr w:type="spellEnd"/>
      <w:r w:rsidR="008E09E5">
        <w:rPr>
          <w:sz w:val="20"/>
          <w:szCs w:val="20"/>
        </w:rPr>
        <w:t xml:space="preserve"> suggests changes to the policy – from 1 year to a semester</w:t>
      </w:r>
      <w:r w:rsidR="00167010">
        <w:rPr>
          <w:sz w:val="20"/>
          <w:szCs w:val="20"/>
        </w:rPr>
        <w:t xml:space="preserve"> and removing the ability to place an “I” on the electronic grading page.  J. Gadzinski reminded the committee that these two changes were debated during the Winter of 2004</w:t>
      </w:r>
      <w:r w:rsidR="008E09E5">
        <w:rPr>
          <w:sz w:val="20"/>
          <w:szCs w:val="20"/>
        </w:rPr>
        <w:t xml:space="preserve"> and the AAPC determined to keep the</w:t>
      </w:r>
      <w:r w:rsidR="00167010">
        <w:rPr>
          <w:sz w:val="20"/>
          <w:szCs w:val="20"/>
        </w:rPr>
        <w:t>m</w:t>
      </w:r>
      <w:r w:rsidR="008E09E5">
        <w:rPr>
          <w:sz w:val="20"/>
          <w:szCs w:val="20"/>
        </w:rPr>
        <w:t>.  J</w:t>
      </w:r>
      <w:r w:rsidR="004B7243">
        <w:rPr>
          <w:sz w:val="20"/>
          <w:szCs w:val="20"/>
        </w:rPr>
        <w:t>. Lorentzen moved that we</w:t>
      </w:r>
      <w:r w:rsidR="008E09E5">
        <w:rPr>
          <w:sz w:val="20"/>
          <w:szCs w:val="20"/>
        </w:rPr>
        <w:t xml:space="preserve"> table discussion of the problem of incompletes until next semester with the recommendation that </w:t>
      </w:r>
      <w:r w:rsidR="008B6A3C">
        <w:rPr>
          <w:sz w:val="20"/>
          <w:szCs w:val="20"/>
        </w:rPr>
        <w:t>the Registrar</w:t>
      </w:r>
      <w:r w:rsidR="008E09E5">
        <w:rPr>
          <w:sz w:val="20"/>
          <w:szCs w:val="20"/>
        </w:rPr>
        <w:t xml:space="preserve"> sends out</w:t>
      </w:r>
      <w:r w:rsidR="004B7243">
        <w:rPr>
          <w:sz w:val="20"/>
          <w:szCs w:val="20"/>
        </w:rPr>
        <w:t xml:space="preserve"> a reminder to the faculty on the process </w:t>
      </w:r>
      <w:r w:rsidR="008B6A3C">
        <w:rPr>
          <w:sz w:val="20"/>
          <w:szCs w:val="20"/>
        </w:rPr>
        <w:t xml:space="preserve">along with the communications </w:t>
      </w:r>
      <w:r w:rsidR="004B7243">
        <w:rPr>
          <w:sz w:val="20"/>
          <w:szCs w:val="20"/>
        </w:rPr>
        <w:t xml:space="preserve">regarding grading.  The motion was seconded by M. </w:t>
      </w:r>
      <w:proofErr w:type="spellStart"/>
      <w:r w:rsidR="004B7243">
        <w:rPr>
          <w:sz w:val="20"/>
          <w:szCs w:val="20"/>
        </w:rPr>
        <w:t>Etchis</w:t>
      </w:r>
      <w:r w:rsidR="00167010">
        <w:rPr>
          <w:sz w:val="20"/>
          <w:szCs w:val="20"/>
        </w:rPr>
        <w:t>o</w:t>
      </w:r>
      <w:r w:rsidR="004B7243">
        <w:rPr>
          <w:sz w:val="20"/>
          <w:szCs w:val="20"/>
        </w:rPr>
        <w:t>n</w:t>
      </w:r>
      <w:proofErr w:type="spellEnd"/>
      <w:r w:rsidR="008E09E5">
        <w:rPr>
          <w:sz w:val="20"/>
          <w:szCs w:val="20"/>
        </w:rPr>
        <w:t xml:space="preserve">. </w:t>
      </w:r>
      <w:r w:rsidR="004B7243">
        <w:rPr>
          <w:sz w:val="20"/>
          <w:szCs w:val="20"/>
        </w:rPr>
        <w:t xml:space="preserve"> The motion was</w:t>
      </w:r>
      <w:r w:rsidR="008E09E5">
        <w:rPr>
          <w:sz w:val="20"/>
          <w:szCs w:val="20"/>
        </w:rPr>
        <w:t xml:space="preserve"> </w:t>
      </w:r>
      <w:r w:rsidR="001869C5" w:rsidRPr="00167010">
        <w:rPr>
          <w:b/>
          <w:sz w:val="20"/>
          <w:szCs w:val="20"/>
        </w:rPr>
        <w:t>P</w:t>
      </w:r>
      <w:r w:rsidR="004B7243" w:rsidRPr="00167010">
        <w:rPr>
          <w:b/>
          <w:sz w:val="20"/>
          <w:szCs w:val="20"/>
        </w:rPr>
        <w:t>ASSED</w:t>
      </w:r>
      <w:r w:rsidR="004B7243">
        <w:rPr>
          <w:sz w:val="20"/>
          <w:szCs w:val="20"/>
        </w:rPr>
        <w:t xml:space="preserve"> with</w:t>
      </w:r>
      <w:r w:rsidR="001869C5">
        <w:rPr>
          <w:sz w:val="20"/>
          <w:szCs w:val="20"/>
        </w:rPr>
        <w:t xml:space="preserve"> J</w:t>
      </w:r>
      <w:r w:rsidR="004B7243">
        <w:rPr>
          <w:sz w:val="20"/>
          <w:szCs w:val="20"/>
        </w:rPr>
        <w:t>.</w:t>
      </w:r>
      <w:r w:rsidR="001869C5">
        <w:rPr>
          <w:sz w:val="20"/>
          <w:szCs w:val="20"/>
        </w:rPr>
        <w:t xml:space="preserve"> </w:t>
      </w:r>
      <w:proofErr w:type="spellStart"/>
      <w:r w:rsidR="001869C5">
        <w:rPr>
          <w:sz w:val="20"/>
          <w:szCs w:val="20"/>
        </w:rPr>
        <w:t>Drosen</w:t>
      </w:r>
      <w:proofErr w:type="spellEnd"/>
      <w:r w:rsidR="004B7243">
        <w:rPr>
          <w:sz w:val="20"/>
          <w:szCs w:val="20"/>
        </w:rPr>
        <w:t xml:space="preserve"> recorded as voting against.</w:t>
      </w:r>
    </w:p>
    <w:p w14:paraId="3A5A54AC" w14:textId="77777777" w:rsidR="00FA128A" w:rsidRDefault="00FA128A">
      <w:pPr>
        <w:rPr>
          <w:sz w:val="20"/>
          <w:szCs w:val="20"/>
        </w:rPr>
      </w:pPr>
    </w:p>
    <w:p w14:paraId="366F26B9" w14:textId="77777777" w:rsidR="00FA128A" w:rsidRPr="00392C57" w:rsidRDefault="00FA128A">
      <w:pPr>
        <w:rPr>
          <w:sz w:val="20"/>
          <w:szCs w:val="20"/>
        </w:rPr>
      </w:pPr>
      <w:r w:rsidRPr="00FA128A">
        <w:rPr>
          <w:b/>
          <w:sz w:val="20"/>
          <w:szCs w:val="20"/>
        </w:rPr>
        <w:t>Appeals:</w:t>
      </w:r>
      <w:r w:rsidR="00392C57">
        <w:rPr>
          <w:b/>
          <w:sz w:val="20"/>
          <w:szCs w:val="20"/>
        </w:rPr>
        <w:t xml:space="preserve">  </w:t>
      </w:r>
      <w:r w:rsidR="000E0245">
        <w:rPr>
          <w:sz w:val="20"/>
          <w:szCs w:val="20"/>
        </w:rPr>
        <w:t>Six</w:t>
      </w:r>
      <w:r w:rsidR="00392C57">
        <w:rPr>
          <w:sz w:val="20"/>
          <w:szCs w:val="20"/>
        </w:rPr>
        <w:t xml:space="preserve"> appeals were considered:</w:t>
      </w:r>
    </w:p>
    <w:p w14:paraId="612D51AF" w14:textId="77777777" w:rsidR="00FA128A" w:rsidRPr="001869C5" w:rsidRDefault="001869C5" w:rsidP="00392C57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Appeal 1:</w:t>
      </w:r>
      <w:r>
        <w:rPr>
          <w:sz w:val="20"/>
          <w:szCs w:val="20"/>
        </w:rPr>
        <w:t xml:space="preserve"> was dismissed, out for a year, no significant change in situations</w:t>
      </w:r>
      <w:r w:rsidR="00C82964">
        <w:rPr>
          <w:sz w:val="20"/>
          <w:szCs w:val="20"/>
        </w:rPr>
        <w:t>;</w:t>
      </w:r>
      <w:r>
        <w:rPr>
          <w:sz w:val="20"/>
          <w:szCs w:val="20"/>
        </w:rPr>
        <w:t xml:space="preserve"> J</w:t>
      </w:r>
      <w:r w:rsidR="004B7243"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G</w:t>
      </w:r>
      <w:r w:rsidR="004B7243">
        <w:rPr>
          <w:sz w:val="20"/>
          <w:szCs w:val="20"/>
        </w:rPr>
        <w:t>adzinsky</w:t>
      </w:r>
      <w:proofErr w:type="spellEnd"/>
      <w:r>
        <w:rPr>
          <w:sz w:val="20"/>
          <w:szCs w:val="20"/>
        </w:rPr>
        <w:t xml:space="preserve"> move to deny J</w:t>
      </w:r>
      <w:r w:rsidR="004B7243">
        <w:rPr>
          <w:sz w:val="20"/>
          <w:szCs w:val="20"/>
        </w:rPr>
        <w:t xml:space="preserve">. </w:t>
      </w:r>
      <w:r>
        <w:rPr>
          <w:sz w:val="20"/>
          <w:szCs w:val="20"/>
        </w:rPr>
        <w:t>L</w:t>
      </w:r>
      <w:r w:rsidR="004B7243">
        <w:rPr>
          <w:sz w:val="20"/>
          <w:szCs w:val="20"/>
        </w:rPr>
        <w:t>orentzen</w:t>
      </w:r>
      <w:r>
        <w:rPr>
          <w:sz w:val="20"/>
          <w:szCs w:val="20"/>
        </w:rPr>
        <w:t xml:space="preserve"> seconded; </w:t>
      </w:r>
      <w:r w:rsidRPr="004B7243">
        <w:rPr>
          <w:b/>
          <w:sz w:val="20"/>
          <w:szCs w:val="20"/>
        </w:rPr>
        <w:t>PASSED – Appeal denied</w:t>
      </w:r>
      <w:r>
        <w:rPr>
          <w:sz w:val="20"/>
          <w:szCs w:val="20"/>
        </w:rPr>
        <w:t>.</w:t>
      </w:r>
    </w:p>
    <w:p w14:paraId="22A3958C" w14:textId="77777777" w:rsidR="001869C5" w:rsidRPr="00C82964" w:rsidRDefault="001869C5" w:rsidP="00392C57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Appeal 2:</w:t>
      </w:r>
      <w:r>
        <w:rPr>
          <w:sz w:val="20"/>
          <w:szCs w:val="20"/>
        </w:rPr>
        <w:t xml:space="preserve"> </w:t>
      </w:r>
      <w:r w:rsidR="00C82964">
        <w:rPr>
          <w:sz w:val="20"/>
          <w:szCs w:val="20"/>
        </w:rPr>
        <w:t>was suspended, able to return S09, getting assistance with identified problem, has provided documentation, has letters of support; J</w:t>
      </w:r>
      <w:r w:rsidR="004B7243">
        <w:rPr>
          <w:sz w:val="20"/>
          <w:szCs w:val="20"/>
        </w:rPr>
        <w:t>. Lorentzen</w:t>
      </w:r>
      <w:r w:rsidR="00C82964">
        <w:rPr>
          <w:sz w:val="20"/>
          <w:szCs w:val="20"/>
        </w:rPr>
        <w:t xml:space="preserve"> move to support</w:t>
      </w:r>
      <w:r w:rsidR="004B7243">
        <w:rPr>
          <w:sz w:val="20"/>
          <w:szCs w:val="20"/>
        </w:rPr>
        <w:t xml:space="preserve"> S. Smith</w:t>
      </w:r>
      <w:r w:rsidR="00C82964">
        <w:rPr>
          <w:sz w:val="20"/>
          <w:szCs w:val="20"/>
        </w:rPr>
        <w:t xml:space="preserve"> seconded; </w:t>
      </w:r>
      <w:r w:rsidR="00C82964" w:rsidRPr="004B7243">
        <w:rPr>
          <w:b/>
          <w:sz w:val="20"/>
          <w:szCs w:val="20"/>
        </w:rPr>
        <w:t xml:space="preserve">PASSED – </w:t>
      </w:r>
      <w:r w:rsidR="004B7243" w:rsidRPr="004B7243">
        <w:rPr>
          <w:b/>
          <w:sz w:val="20"/>
          <w:szCs w:val="20"/>
        </w:rPr>
        <w:t>A</w:t>
      </w:r>
      <w:r w:rsidR="00C82964" w:rsidRPr="004B7243">
        <w:rPr>
          <w:b/>
          <w:sz w:val="20"/>
          <w:szCs w:val="20"/>
        </w:rPr>
        <w:t>ppeal accepted</w:t>
      </w:r>
      <w:r w:rsidR="00C82964">
        <w:rPr>
          <w:sz w:val="20"/>
          <w:szCs w:val="20"/>
        </w:rPr>
        <w:t>.</w:t>
      </w:r>
    </w:p>
    <w:p w14:paraId="78ACCFB5" w14:textId="77777777" w:rsidR="00C82964" w:rsidRPr="00C82964" w:rsidRDefault="00C82964" w:rsidP="00392C57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Appeal 3: </w:t>
      </w:r>
      <w:r>
        <w:rPr>
          <w:sz w:val="20"/>
          <w:szCs w:val="20"/>
        </w:rPr>
        <w:t>was suspended, able to re</w:t>
      </w:r>
      <w:r w:rsidR="004B7243">
        <w:rPr>
          <w:sz w:val="20"/>
          <w:szCs w:val="20"/>
        </w:rPr>
        <w:t>t</w:t>
      </w:r>
      <w:r>
        <w:rPr>
          <w:sz w:val="20"/>
          <w:szCs w:val="20"/>
        </w:rPr>
        <w:t>urn S09, problems are stated but not documented, no letters of support, has not responded to email or phone; J</w:t>
      </w:r>
      <w:r w:rsidR="004B7243">
        <w:rPr>
          <w:sz w:val="20"/>
          <w:szCs w:val="20"/>
        </w:rPr>
        <w:t>. Lorentzen</w:t>
      </w:r>
      <w:r>
        <w:rPr>
          <w:sz w:val="20"/>
          <w:szCs w:val="20"/>
        </w:rPr>
        <w:t xml:space="preserve"> move to deny, seconded by K</w:t>
      </w:r>
      <w:r w:rsidR="004B7243">
        <w:rPr>
          <w:sz w:val="20"/>
          <w:szCs w:val="20"/>
        </w:rPr>
        <w:t xml:space="preserve">. </w:t>
      </w:r>
      <w:r>
        <w:rPr>
          <w:sz w:val="20"/>
          <w:szCs w:val="20"/>
        </w:rPr>
        <w:t>K</w:t>
      </w:r>
      <w:r w:rsidR="004B7243">
        <w:rPr>
          <w:sz w:val="20"/>
          <w:szCs w:val="20"/>
        </w:rPr>
        <w:t>endall,</w:t>
      </w:r>
      <w:r>
        <w:rPr>
          <w:sz w:val="20"/>
          <w:szCs w:val="20"/>
        </w:rPr>
        <w:t xml:space="preserve"> reason lack of documentation; </w:t>
      </w:r>
      <w:r w:rsidRPr="004B7243">
        <w:rPr>
          <w:b/>
          <w:sz w:val="20"/>
          <w:szCs w:val="20"/>
        </w:rPr>
        <w:t>PASSED – Appeal denied</w:t>
      </w:r>
      <w:r>
        <w:rPr>
          <w:sz w:val="20"/>
          <w:szCs w:val="20"/>
        </w:rPr>
        <w:t>.</w:t>
      </w:r>
    </w:p>
    <w:p w14:paraId="18A94745" w14:textId="77777777" w:rsidR="00C82964" w:rsidRPr="004B7243" w:rsidRDefault="00C82964" w:rsidP="00392C57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Appeal 4:</w:t>
      </w:r>
      <w:r>
        <w:rPr>
          <w:sz w:val="20"/>
          <w:szCs w:val="20"/>
        </w:rPr>
        <w:t xml:space="preserve"> was dismissed, out for a year plus, problems stated but not documented, no letters of support</w:t>
      </w:r>
      <w:r w:rsidR="00790B69">
        <w:rPr>
          <w:sz w:val="20"/>
          <w:szCs w:val="20"/>
        </w:rPr>
        <w:t>, no responses; C</w:t>
      </w:r>
      <w:r w:rsidR="004B7243">
        <w:rPr>
          <w:sz w:val="20"/>
          <w:szCs w:val="20"/>
        </w:rPr>
        <w:t xml:space="preserve">. </w:t>
      </w:r>
      <w:r w:rsidR="00790B69">
        <w:rPr>
          <w:sz w:val="20"/>
          <w:szCs w:val="20"/>
        </w:rPr>
        <w:t>G</w:t>
      </w:r>
      <w:r w:rsidR="004B7243">
        <w:rPr>
          <w:sz w:val="20"/>
          <w:szCs w:val="20"/>
        </w:rPr>
        <w:t xml:space="preserve">reer </w:t>
      </w:r>
      <w:r w:rsidR="00790B69">
        <w:rPr>
          <w:sz w:val="20"/>
          <w:szCs w:val="20"/>
        </w:rPr>
        <w:t xml:space="preserve"> moved</w:t>
      </w:r>
      <w:r w:rsidR="004B7243">
        <w:rPr>
          <w:sz w:val="20"/>
          <w:szCs w:val="20"/>
        </w:rPr>
        <w:t xml:space="preserve"> to deny</w:t>
      </w:r>
      <w:r w:rsidR="00790B69">
        <w:rPr>
          <w:sz w:val="20"/>
          <w:szCs w:val="20"/>
        </w:rPr>
        <w:t>, J</w:t>
      </w:r>
      <w:r w:rsidR="004B7243">
        <w:rPr>
          <w:sz w:val="20"/>
          <w:szCs w:val="20"/>
        </w:rPr>
        <w:t>. Lorentzen</w:t>
      </w:r>
      <w:r w:rsidR="00790B69">
        <w:rPr>
          <w:sz w:val="20"/>
          <w:szCs w:val="20"/>
        </w:rPr>
        <w:t xml:space="preserve"> seconded; </w:t>
      </w:r>
      <w:r w:rsidR="00790B69" w:rsidRPr="004B7243">
        <w:rPr>
          <w:b/>
          <w:sz w:val="20"/>
          <w:szCs w:val="20"/>
        </w:rPr>
        <w:t>PASSED – Appeal denied</w:t>
      </w:r>
      <w:r w:rsidR="004B7243">
        <w:rPr>
          <w:b/>
          <w:sz w:val="20"/>
          <w:szCs w:val="20"/>
        </w:rPr>
        <w:t>.</w:t>
      </w:r>
    </w:p>
    <w:p w14:paraId="311FE6ED" w14:textId="77777777" w:rsidR="00790B69" w:rsidRPr="00790B69" w:rsidRDefault="00790B69" w:rsidP="00392C57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Appeal 5: </w:t>
      </w:r>
      <w:r>
        <w:rPr>
          <w:sz w:val="20"/>
          <w:szCs w:val="20"/>
        </w:rPr>
        <w:t>suspended, able to return S09, some documentation but not all, no response; J</w:t>
      </w:r>
      <w:r w:rsidR="004B7243">
        <w:rPr>
          <w:sz w:val="20"/>
          <w:szCs w:val="20"/>
        </w:rPr>
        <w:t xml:space="preserve">. </w:t>
      </w:r>
      <w:r w:rsidR="000E4FA8">
        <w:rPr>
          <w:sz w:val="20"/>
          <w:szCs w:val="20"/>
        </w:rPr>
        <w:t>L</w:t>
      </w:r>
      <w:r w:rsidR="004B7243">
        <w:rPr>
          <w:sz w:val="20"/>
          <w:szCs w:val="20"/>
        </w:rPr>
        <w:t>orentzen moved to deny, K. Kendall seconded</w:t>
      </w:r>
      <w:r>
        <w:rPr>
          <w:sz w:val="20"/>
          <w:szCs w:val="20"/>
        </w:rPr>
        <w:t xml:space="preserve">; </w:t>
      </w:r>
      <w:r w:rsidRPr="004B7243">
        <w:rPr>
          <w:b/>
          <w:sz w:val="20"/>
          <w:szCs w:val="20"/>
        </w:rPr>
        <w:t>PASSED – Appeal denied</w:t>
      </w:r>
      <w:r>
        <w:rPr>
          <w:sz w:val="20"/>
          <w:szCs w:val="20"/>
        </w:rPr>
        <w:t>.</w:t>
      </w:r>
    </w:p>
    <w:p w14:paraId="2FEAE92A" w14:textId="77777777" w:rsidR="00790B69" w:rsidRPr="00392C57" w:rsidRDefault="00790B69" w:rsidP="00392C57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Appeal 6:</w:t>
      </w:r>
      <w:r>
        <w:rPr>
          <w:sz w:val="20"/>
          <w:szCs w:val="20"/>
        </w:rPr>
        <w:t xml:space="preserve"> suspended, able to return F09; some documentation but not all, has letters of support</w:t>
      </w:r>
      <w:r w:rsidR="000E4FA8">
        <w:rPr>
          <w:sz w:val="20"/>
          <w:szCs w:val="20"/>
        </w:rPr>
        <w:t>, if support is given by the committee can she be advised that she can’t afford to get off track, and needs really effective advising; J</w:t>
      </w:r>
      <w:r w:rsidR="004B7243">
        <w:rPr>
          <w:sz w:val="20"/>
          <w:szCs w:val="20"/>
        </w:rPr>
        <w:t xml:space="preserve">. </w:t>
      </w:r>
      <w:r w:rsidR="000E4FA8">
        <w:rPr>
          <w:sz w:val="20"/>
          <w:szCs w:val="20"/>
        </w:rPr>
        <w:t>L</w:t>
      </w:r>
      <w:r w:rsidR="004B7243">
        <w:rPr>
          <w:sz w:val="20"/>
          <w:szCs w:val="20"/>
        </w:rPr>
        <w:t xml:space="preserve">orentzen moved to accept, C. Greer seconded; </w:t>
      </w:r>
      <w:r w:rsidR="000E4FA8" w:rsidRPr="004B7243">
        <w:rPr>
          <w:b/>
          <w:sz w:val="20"/>
          <w:szCs w:val="20"/>
        </w:rPr>
        <w:t>PASSED – Appeal approved with stipulation that she be given an advisor in ACAC as well as her regular academic advisor who should also be notified of conditions</w:t>
      </w:r>
      <w:r w:rsidR="000E4FA8">
        <w:rPr>
          <w:sz w:val="20"/>
          <w:szCs w:val="20"/>
        </w:rPr>
        <w:t>.</w:t>
      </w:r>
    </w:p>
    <w:p w14:paraId="61FFCCA5" w14:textId="77777777" w:rsidR="00FA128A" w:rsidRDefault="00FA128A">
      <w:pPr>
        <w:rPr>
          <w:sz w:val="20"/>
          <w:szCs w:val="20"/>
        </w:rPr>
      </w:pPr>
    </w:p>
    <w:p w14:paraId="2D5AAE5C" w14:textId="77777777" w:rsidR="00790B69" w:rsidRDefault="000E4FA8">
      <w:pPr>
        <w:rPr>
          <w:sz w:val="20"/>
          <w:szCs w:val="20"/>
        </w:rPr>
      </w:pPr>
      <w:r>
        <w:rPr>
          <w:sz w:val="20"/>
          <w:szCs w:val="20"/>
        </w:rPr>
        <w:t>The Committee members agreed that they would p</w:t>
      </w:r>
      <w:r w:rsidR="00790B69">
        <w:rPr>
          <w:sz w:val="20"/>
          <w:szCs w:val="20"/>
        </w:rPr>
        <w:t>refer not to hear those</w:t>
      </w:r>
      <w:r w:rsidR="004B7243">
        <w:rPr>
          <w:sz w:val="20"/>
          <w:szCs w:val="20"/>
        </w:rPr>
        <w:t xml:space="preserve"> appeals,</w:t>
      </w:r>
      <w:r w:rsidR="00790B69">
        <w:rPr>
          <w:sz w:val="20"/>
          <w:szCs w:val="20"/>
        </w:rPr>
        <w:t xml:space="preserve"> without documentation of their statements</w:t>
      </w:r>
      <w:r w:rsidR="004B7243">
        <w:rPr>
          <w:sz w:val="20"/>
          <w:szCs w:val="20"/>
        </w:rPr>
        <w:t>, in the future</w:t>
      </w:r>
      <w:r w:rsidR="00790B69">
        <w:rPr>
          <w:sz w:val="20"/>
          <w:szCs w:val="20"/>
        </w:rPr>
        <w:t xml:space="preserve">. </w:t>
      </w:r>
    </w:p>
    <w:p w14:paraId="0ADFBFCA" w14:textId="77777777" w:rsidR="00790B69" w:rsidRDefault="00790B69">
      <w:pPr>
        <w:rPr>
          <w:sz w:val="20"/>
          <w:szCs w:val="20"/>
        </w:rPr>
      </w:pPr>
    </w:p>
    <w:p w14:paraId="44CD5CFC" w14:textId="77777777" w:rsidR="00FA128A" w:rsidRPr="000E4FA8" w:rsidRDefault="00FA128A">
      <w:pPr>
        <w:rPr>
          <w:sz w:val="20"/>
          <w:szCs w:val="20"/>
        </w:rPr>
      </w:pPr>
      <w:r w:rsidRPr="00FA128A">
        <w:rPr>
          <w:b/>
          <w:sz w:val="20"/>
          <w:szCs w:val="20"/>
        </w:rPr>
        <w:t>Unfinished Business:</w:t>
      </w:r>
      <w:r w:rsidR="000E4FA8">
        <w:rPr>
          <w:sz w:val="20"/>
          <w:szCs w:val="20"/>
        </w:rPr>
        <w:t xml:space="preserve"> none</w:t>
      </w:r>
    </w:p>
    <w:p w14:paraId="1574F6A8" w14:textId="77777777" w:rsidR="00FA128A" w:rsidRDefault="00FA128A">
      <w:pPr>
        <w:rPr>
          <w:sz w:val="20"/>
          <w:szCs w:val="20"/>
        </w:rPr>
      </w:pPr>
    </w:p>
    <w:p w14:paraId="43274CF8" w14:textId="77777777" w:rsidR="00FA128A" w:rsidRDefault="00FA128A">
      <w:pPr>
        <w:rPr>
          <w:b/>
          <w:sz w:val="20"/>
          <w:szCs w:val="20"/>
        </w:rPr>
      </w:pPr>
      <w:r w:rsidRPr="00FA128A">
        <w:rPr>
          <w:b/>
          <w:sz w:val="20"/>
          <w:szCs w:val="20"/>
        </w:rPr>
        <w:t>New Business:</w:t>
      </w:r>
    </w:p>
    <w:p w14:paraId="55C099F0" w14:textId="77777777" w:rsidR="00392C57" w:rsidRPr="00392C57" w:rsidRDefault="00392C57" w:rsidP="00392C57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Non-degree </w:t>
      </w:r>
      <w:proofErr w:type="gramStart"/>
      <w:r>
        <w:rPr>
          <w:b/>
          <w:sz w:val="20"/>
          <w:szCs w:val="20"/>
        </w:rPr>
        <w:t>applicants</w:t>
      </w:r>
      <w:proofErr w:type="gramEnd"/>
      <w:r>
        <w:rPr>
          <w:b/>
          <w:sz w:val="20"/>
          <w:szCs w:val="20"/>
        </w:rPr>
        <w:t xml:space="preserve"> policy change:</w:t>
      </w:r>
      <w:r w:rsidR="000E4FA8">
        <w:rPr>
          <w:sz w:val="20"/>
          <w:szCs w:val="20"/>
        </w:rPr>
        <w:t xml:space="preserve"> </w:t>
      </w:r>
      <w:r w:rsidR="00167010">
        <w:rPr>
          <w:sz w:val="20"/>
          <w:szCs w:val="20"/>
        </w:rPr>
        <w:t xml:space="preserve">We have received a request from the Associate Provost’s office </w:t>
      </w:r>
      <w:r w:rsidR="000E4FA8">
        <w:rPr>
          <w:sz w:val="20"/>
          <w:szCs w:val="20"/>
        </w:rPr>
        <w:t>to strike out the 3</w:t>
      </w:r>
      <w:r w:rsidR="000E4FA8" w:rsidRPr="000E4FA8">
        <w:rPr>
          <w:sz w:val="20"/>
          <w:szCs w:val="20"/>
          <w:vertAlign w:val="superscript"/>
        </w:rPr>
        <w:t>rd</w:t>
      </w:r>
      <w:r w:rsidR="000E4FA8">
        <w:rPr>
          <w:sz w:val="20"/>
          <w:szCs w:val="20"/>
        </w:rPr>
        <w:t xml:space="preserve"> bullet under the non-degree applicants</w:t>
      </w:r>
      <w:r w:rsidR="008646F1">
        <w:rPr>
          <w:sz w:val="20"/>
          <w:szCs w:val="20"/>
        </w:rPr>
        <w:t xml:space="preserve">.  </w:t>
      </w:r>
      <w:r w:rsidR="00167010">
        <w:rPr>
          <w:sz w:val="20"/>
          <w:szCs w:val="20"/>
        </w:rPr>
        <w:t>This would b</w:t>
      </w:r>
      <w:r w:rsidR="008646F1">
        <w:rPr>
          <w:sz w:val="20"/>
          <w:szCs w:val="20"/>
        </w:rPr>
        <w:t>asically</w:t>
      </w:r>
      <w:r w:rsidR="00167010">
        <w:rPr>
          <w:sz w:val="20"/>
          <w:szCs w:val="20"/>
        </w:rPr>
        <w:t xml:space="preserve"> remove the </w:t>
      </w:r>
      <w:r w:rsidR="008646F1">
        <w:rPr>
          <w:sz w:val="20"/>
          <w:szCs w:val="20"/>
        </w:rPr>
        <w:t>limitation of 16 credits.  J</w:t>
      </w:r>
      <w:r w:rsidR="00167010">
        <w:rPr>
          <w:sz w:val="20"/>
          <w:szCs w:val="20"/>
        </w:rPr>
        <w:t>.</w:t>
      </w:r>
      <w:r w:rsidR="008646F1">
        <w:rPr>
          <w:sz w:val="20"/>
          <w:szCs w:val="20"/>
        </w:rPr>
        <w:t xml:space="preserve"> </w:t>
      </w:r>
      <w:proofErr w:type="spellStart"/>
      <w:r w:rsidR="008646F1">
        <w:rPr>
          <w:sz w:val="20"/>
          <w:szCs w:val="20"/>
        </w:rPr>
        <w:t>Drosen</w:t>
      </w:r>
      <w:proofErr w:type="spellEnd"/>
      <w:r w:rsidR="008646F1">
        <w:rPr>
          <w:sz w:val="20"/>
          <w:szCs w:val="20"/>
        </w:rPr>
        <w:t xml:space="preserve"> suggests limiting the number of non-degree credits that might be applied toward the degree program. There are other policies in place that would cover this.  J</w:t>
      </w:r>
      <w:r w:rsidR="00167010">
        <w:rPr>
          <w:sz w:val="20"/>
          <w:szCs w:val="20"/>
        </w:rPr>
        <w:t xml:space="preserve">. </w:t>
      </w:r>
      <w:r w:rsidR="008646F1">
        <w:rPr>
          <w:sz w:val="20"/>
          <w:szCs w:val="20"/>
        </w:rPr>
        <w:t>L</w:t>
      </w:r>
      <w:r w:rsidR="00167010">
        <w:rPr>
          <w:sz w:val="20"/>
          <w:szCs w:val="20"/>
        </w:rPr>
        <w:t>orentzen</w:t>
      </w:r>
      <w:r w:rsidR="008646F1">
        <w:rPr>
          <w:sz w:val="20"/>
          <w:szCs w:val="20"/>
        </w:rPr>
        <w:t xml:space="preserve"> move</w:t>
      </w:r>
      <w:r w:rsidR="00167010">
        <w:rPr>
          <w:sz w:val="20"/>
          <w:szCs w:val="20"/>
        </w:rPr>
        <w:t>d and K. Kendall seconded a motion to remove the statement “Non-degree students may enroll under non-degree status for a maximum of 16 attempted credit hours without going through the freshman/transfer admission process.” from the policy.</w:t>
      </w:r>
      <w:r w:rsidR="008646F1">
        <w:rPr>
          <w:sz w:val="20"/>
          <w:szCs w:val="20"/>
        </w:rPr>
        <w:t xml:space="preserve"> </w:t>
      </w:r>
      <w:r w:rsidR="008646F1" w:rsidRPr="00167010">
        <w:rPr>
          <w:b/>
          <w:sz w:val="20"/>
          <w:szCs w:val="20"/>
        </w:rPr>
        <w:t>PASSED</w:t>
      </w:r>
      <w:r w:rsidR="008646F1">
        <w:rPr>
          <w:sz w:val="20"/>
          <w:szCs w:val="20"/>
        </w:rPr>
        <w:t>.</w:t>
      </w:r>
      <w:r w:rsidR="000E4FA8">
        <w:rPr>
          <w:sz w:val="20"/>
          <w:szCs w:val="20"/>
        </w:rPr>
        <w:t xml:space="preserve"> </w:t>
      </w:r>
      <w:r w:rsidR="008646F1">
        <w:rPr>
          <w:sz w:val="20"/>
          <w:szCs w:val="20"/>
        </w:rPr>
        <w:t xml:space="preserve"> </w:t>
      </w:r>
      <w:r w:rsidR="00167010">
        <w:rPr>
          <w:sz w:val="20"/>
          <w:szCs w:val="20"/>
        </w:rPr>
        <w:t xml:space="preserve">Chair Tireman will ask Senate Chair Andy Poe if this needs to go before the Senate. </w:t>
      </w:r>
    </w:p>
    <w:p w14:paraId="58DE6FD7" w14:textId="77777777" w:rsidR="00FA128A" w:rsidRDefault="00FA128A">
      <w:pPr>
        <w:rPr>
          <w:sz w:val="20"/>
          <w:szCs w:val="20"/>
        </w:rPr>
      </w:pPr>
    </w:p>
    <w:p w14:paraId="68757B45" w14:textId="77777777" w:rsidR="00FA128A" w:rsidRDefault="00FA128A">
      <w:pPr>
        <w:rPr>
          <w:sz w:val="20"/>
          <w:szCs w:val="20"/>
        </w:rPr>
      </w:pPr>
      <w:r w:rsidRPr="00FA128A">
        <w:rPr>
          <w:b/>
          <w:sz w:val="20"/>
          <w:szCs w:val="20"/>
        </w:rPr>
        <w:t>Good of the order:</w:t>
      </w:r>
    </w:p>
    <w:p w14:paraId="7E07030B" w14:textId="77777777" w:rsidR="00392C57" w:rsidRPr="008646F1" w:rsidRDefault="00392C57" w:rsidP="008646F1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There is a new email list for all Senate Committees.  </w:t>
      </w:r>
      <w:r w:rsidR="008646F1">
        <w:rPr>
          <w:sz w:val="20"/>
          <w:szCs w:val="20"/>
        </w:rPr>
        <w:t>Our committee</w:t>
      </w:r>
      <w:r w:rsidR="008B6A3C">
        <w:rPr>
          <w:sz w:val="20"/>
          <w:szCs w:val="20"/>
        </w:rPr>
        <w:t>’</w:t>
      </w:r>
      <w:r w:rsidR="008646F1">
        <w:rPr>
          <w:sz w:val="20"/>
          <w:szCs w:val="20"/>
        </w:rPr>
        <w:t>s</w:t>
      </w:r>
      <w:r w:rsidR="00167010">
        <w:rPr>
          <w:sz w:val="20"/>
          <w:szCs w:val="20"/>
        </w:rPr>
        <w:t xml:space="preserve"> list </w:t>
      </w:r>
      <w:r>
        <w:rPr>
          <w:sz w:val="20"/>
          <w:szCs w:val="20"/>
        </w:rPr>
        <w:t xml:space="preserve"> is </w:t>
      </w:r>
      <w:hyperlink r:id="rId5" w:history="1">
        <w:r w:rsidRPr="003B091A">
          <w:rPr>
            <w:rStyle w:val="Hyperlink"/>
            <w:sz w:val="20"/>
            <w:szCs w:val="20"/>
          </w:rPr>
          <w:t>SENAAPC@nmu.edu</w:t>
        </w:r>
      </w:hyperlink>
      <w:r w:rsidR="008646F1">
        <w:t>.</w:t>
      </w:r>
    </w:p>
    <w:p w14:paraId="6E0CBC4C" w14:textId="77777777" w:rsidR="00392C57" w:rsidRDefault="00392C57">
      <w:pPr>
        <w:rPr>
          <w:sz w:val="20"/>
          <w:szCs w:val="20"/>
        </w:rPr>
      </w:pPr>
    </w:p>
    <w:p w14:paraId="79A0A0D3" w14:textId="77777777" w:rsidR="00FA128A" w:rsidRPr="00FA128A" w:rsidRDefault="00FA128A">
      <w:pPr>
        <w:rPr>
          <w:b/>
          <w:sz w:val="20"/>
          <w:szCs w:val="20"/>
        </w:rPr>
      </w:pPr>
      <w:r w:rsidRPr="00FA128A">
        <w:rPr>
          <w:b/>
          <w:sz w:val="20"/>
          <w:szCs w:val="20"/>
        </w:rPr>
        <w:t>Adjourned:</w:t>
      </w:r>
      <w:r w:rsidR="00F37345">
        <w:rPr>
          <w:b/>
          <w:sz w:val="20"/>
          <w:szCs w:val="20"/>
        </w:rPr>
        <w:t xml:space="preserve"> </w:t>
      </w:r>
      <w:r w:rsidR="00F37345" w:rsidRPr="00F37345">
        <w:rPr>
          <w:sz w:val="20"/>
          <w:szCs w:val="20"/>
        </w:rPr>
        <w:t>2</w:t>
      </w:r>
      <w:r w:rsidR="00F37345">
        <w:rPr>
          <w:sz w:val="20"/>
          <w:szCs w:val="20"/>
        </w:rPr>
        <w:t>:</w:t>
      </w:r>
      <w:r w:rsidR="00F37345" w:rsidRPr="00F37345">
        <w:rPr>
          <w:sz w:val="20"/>
          <w:szCs w:val="20"/>
        </w:rPr>
        <w:t>55 p.m.</w:t>
      </w:r>
    </w:p>
    <w:p w14:paraId="2246AA2D" w14:textId="77777777" w:rsidR="00FA128A" w:rsidRDefault="00FA128A">
      <w:pPr>
        <w:rPr>
          <w:sz w:val="20"/>
          <w:szCs w:val="20"/>
        </w:rPr>
      </w:pPr>
    </w:p>
    <w:p w14:paraId="0BFB4D01" w14:textId="77777777" w:rsidR="00FA128A" w:rsidRDefault="00FA128A">
      <w:pPr>
        <w:rPr>
          <w:sz w:val="20"/>
          <w:szCs w:val="20"/>
        </w:rPr>
      </w:pPr>
      <w:r w:rsidRPr="00FA128A">
        <w:rPr>
          <w:b/>
          <w:sz w:val="20"/>
          <w:szCs w:val="20"/>
        </w:rPr>
        <w:t>Next meeting:</w:t>
      </w:r>
      <w:r w:rsidR="00F37345">
        <w:rPr>
          <w:b/>
          <w:sz w:val="20"/>
          <w:szCs w:val="20"/>
        </w:rPr>
        <w:t xml:space="preserve"> </w:t>
      </w:r>
      <w:r w:rsidR="00F37345" w:rsidRPr="00F37345">
        <w:rPr>
          <w:sz w:val="20"/>
          <w:szCs w:val="20"/>
        </w:rPr>
        <w:t>Nov 14</w:t>
      </w:r>
      <w:r w:rsidR="00F37345">
        <w:rPr>
          <w:sz w:val="20"/>
          <w:szCs w:val="20"/>
        </w:rPr>
        <w:t>, 2008 at 1:30 p.m.</w:t>
      </w:r>
    </w:p>
    <w:p w14:paraId="42C5CBDF" w14:textId="77777777" w:rsidR="00FA128A" w:rsidRDefault="00FA128A">
      <w:pPr>
        <w:rPr>
          <w:sz w:val="20"/>
          <w:szCs w:val="20"/>
        </w:rPr>
      </w:pPr>
    </w:p>
    <w:p w14:paraId="392AFFCE" w14:textId="77777777" w:rsidR="00FA128A" w:rsidRDefault="00FA128A">
      <w:pPr>
        <w:rPr>
          <w:sz w:val="20"/>
          <w:szCs w:val="20"/>
        </w:rPr>
      </w:pPr>
      <w:r>
        <w:rPr>
          <w:sz w:val="20"/>
          <w:szCs w:val="20"/>
        </w:rPr>
        <w:t>Respectfully submitted,</w:t>
      </w:r>
    </w:p>
    <w:p w14:paraId="41A45ADA" w14:textId="77777777" w:rsidR="00FA128A" w:rsidRDefault="00FA128A">
      <w:pPr>
        <w:rPr>
          <w:sz w:val="20"/>
          <w:szCs w:val="20"/>
        </w:rPr>
      </w:pPr>
    </w:p>
    <w:p w14:paraId="593E2EF1" w14:textId="77777777" w:rsidR="00FA128A" w:rsidRPr="00FA128A" w:rsidRDefault="00FA128A">
      <w:pPr>
        <w:rPr>
          <w:rFonts w:ascii="Bradley Hand ITC" w:hAnsi="Bradley Hand ITC"/>
          <w:sz w:val="20"/>
          <w:szCs w:val="20"/>
        </w:rPr>
      </w:pPr>
      <w:r w:rsidRPr="00FA128A">
        <w:rPr>
          <w:rFonts w:ascii="Bradley Hand ITC" w:hAnsi="Bradley Hand ITC"/>
          <w:sz w:val="20"/>
          <w:szCs w:val="20"/>
        </w:rPr>
        <w:t xml:space="preserve">Krista E. Clumpner </w:t>
      </w:r>
    </w:p>
    <w:p w14:paraId="419BB3E9" w14:textId="77777777" w:rsidR="00FA128A" w:rsidRDefault="00FA128A">
      <w:pPr>
        <w:rPr>
          <w:sz w:val="20"/>
          <w:szCs w:val="20"/>
        </w:rPr>
      </w:pPr>
      <w:r>
        <w:rPr>
          <w:sz w:val="20"/>
          <w:szCs w:val="20"/>
        </w:rPr>
        <w:t xml:space="preserve">Substitute for K. </w:t>
      </w:r>
      <w:proofErr w:type="spellStart"/>
      <w:r>
        <w:rPr>
          <w:sz w:val="20"/>
          <w:szCs w:val="20"/>
        </w:rPr>
        <w:t>Robinia</w:t>
      </w:r>
      <w:proofErr w:type="spellEnd"/>
      <w:r>
        <w:rPr>
          <w:sz w:val="20"/>
          <w:szCs w:val="20"/>
        </w:rPr>
        <w:t xml:space="preserve"> </w:t>
      </w:r>
      <w:r w:rsidR="00392C57">
        <w:rPr>
          <w:sz w:val="20"/>
          <w:szCs w:val="20"/>
        </w:rPr>
        <w:t>(</w:t>
      </w:r>
      <w:r>
        <w:rPr>
          <w:sz w:val="20"/>
          <w:szCs w:val="20"/>
        </w:rPr>
        <w:t>Acting AA</w:t>
      </w:r>
      <w:r w:rsidR="00392C57">
        <w:rPr>
          <w:sz w:val="20"/>
          <w:szCs w:val="20"/>
        </w:rPr>
        <w:t>PC</w:t>
      </w:r>
      <w:r>
        <w:rPr>
          <w:sz w:val="20"/>
          <w:szCs w:val="20"/>
        </w:rPr>
        <w:t xml:space="preserve"> Secretary</w:t>
      </w:r>
      <w:r w:rsidR="00392C57">
        <w:rPr>
          <w:sz w:val="20"/>
          <w:szCs w:val="20"/>
        </w:rPr>
        <w:t>)</w:t>
      </w:r>
    </w:p>
    <w:p w14:paraId="0D51BBC1" w14:textId="77777777" w:rsidR="00FA128A" w:rsidRDefault="00FA128A">
      <w:pPr>
        <w:rPr>
          <w:sz w:val="20"/>
          <w:szCs w:val="20"/>
        </w:rPr>
      </w:pPr>
    </w:p>
    <w:p w14:paraId="139C80E1" w14:textId="77777777" w:rsidR="00FA128A" w:rsidRDefault="00FA128A">
      <w:pPr>
        <w:rPr>
          <w:sz w:val="20"/>
          <w:szCs w:val="20"/>
        </w:rPr>
      </w:pPr>
    </w:p>
    <w:p w14:paraId="76090031" w14:textId="77777777" w:rsidR="0056328E" w:rsidRDefault="0056328E">
      <w:pPr>
        <w:rPr>
          <w:sz w:val="20"/>
          <w:szCs w:val="20"/>
        </w:rPr>
      </w:pPr>
    </w:p>
    <w:p w14:paraId="52594A71" w14:textId="77777777" w:rsidR="0056328E" w:rsidRPr="0056328E" w:rsidRDefault="0056328E">
      <w:pPr>
        <w:rPr>
          <w:sz w:val="20"/>
          <w:szCs w:val="20"/>
        </w:rPr>
      </w:pPr>
    </w:p>
    <w:sectPr w:rsidR="0056328E" w:rsidRPr="0056328E" w:rsidSect="00CA22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4D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467E62"/>
    <w:multiLevelType w:val="hybridMultilevel"/>
    <w:tmpl w:val="9968A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C1F21"/>
    <w:multiLevelType w:val="hybridMultilevel"/>
    <w:tmpl w:val="D7462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C0ACC"/>
    <w:multiLevelType w:val="hybridMultilevel"/>
    <w:tmpl w:val="7DF48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28E"/>
    <w:rsid w:val="0009313A"/>
    <w:rsid w:val="000E0245"/>
    <w:rsid w:val="000E4FA8"/>
    <w:rsid w:val="00167010"/>
    <w:rsid w:val="001869C5"/>
    <w:rsid w:val="00252E38"/>
    <w:rsid w:val="002B7699"/>
    <w:rsid w:val="0035695B"/>
    <w:rsid w:val="00392C57"/>
    <w:rsid w:val="004B7243"/>
    <w:rsid w:val="004C508F"/>
    <w:rsid w:val="0056328E"/>
    <w:rsid w:val="0056343E"/>
    <w:rsid w:val="00612EEA"/>
    <w:rsid w:val="006930FF"/>
    <w:rsid w:val="00717133"/>
    <w:rsid w:val="00790B69"/>
    <w:rsid w:val="008646F1"/>
    <w:rsid w:val="008B6A3C"/>
    <w:rsid w:val="008E09E5"/>
    <w:rsid w:val="00923D51"/>
    <w:rsid w:val="00991928"/>
    <w:rsid w:val="00BF2DFE"/>
    <w:rsid w:val="00C82964"/>
    <w:rsid w:val="00C974A5"/>
    <w:rsid w:val="00CA224E"/>
    <w:rsid w:val="00E4519A"/>
    <w:rsid w:val="00EC4C05"/>
    <w:rsid w:val="00F37345"/>
    <w:rsid w:val="00F40936"/>
    <w:rsid w:val="00FA128A"/>
    <w:rsid w:val="00FB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F4431"/>
  <w15:docId w15:val="{1647EDFC-B3E7-0F4E-BDF3-4B6D873E9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EEA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2EE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2EE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2EE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2E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12E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2EE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12EE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12EE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12EE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2EE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2EE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2EE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12EE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12EE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2EE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2EE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2EE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2EE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12EE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12EE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12EE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12EE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12EEA"/>
    <w:rPr>
      <w:b/>
      <w:bCs/>
    </w:rPr>
  </w:style>
  <w:style w:type="character" w:styleId="Emphasis">
    <w:name w:val="Emphasis"/>
    <w:basedOn w:val="DefaultParagraphFont"/>
    <w:uiPriority w:val="20"/>
    <w:qFormat/>
    <w:rsid w:val="00612EE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12EEA"/>
    <w:rPr>
      <w:szCs w:val="32"/>
    </w:rPr>
  </w:style>
  <w:style w:type="paragraph" w:styleId="ListParagraph">
    <w:name w:val="List Paragraph"/>
    <w:basedOn w:val="Normal"/>
    <w:uiPriority w:val="34"/>
    <w:qFormat/>
    <w:rsid w:val="00612EE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12EE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12EE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12EE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12EEA"/>
    <w:rPr>
      <w:b/>
      <w:i/>
      <w:sz w:val="24"/>
    </w:rPr>
  </w:style>
  <w:style w:type="character" w:styleId="SubtleEmphasis">
    <w:name w:val="Subtle Emphasis"/>
    <w:uiPriority w:val="19"/>
    <w:qFormat/>
    <w:rsid w:val="00612EE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12EE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12EE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12EE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12EE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12EEA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392C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NAAPC@nm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Michigan University</Company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Megan Van Camp</cp:lastModifiedBy>
  <cp:revision>2</cp:revision>
  <dcterms:created xsi:type="dcterms:W3CDTF">2021-07-29T13:51:00Z</dcterms:created>
  <dcterms:modified xsi:type="dcterms:W3CDTF">2021-07-29T13:51:00Z</dcterms:modified>
</cp:coreProperties>
</file>