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6508D7">
        <w:rPr>
          <w:b/>
        </w:rPr>
        <w:t xml:space="preserve">  </w:t>
      </w:r>
      <w:r w:rsidR="006508D7" w:rsidRPr="006508D7">
        <w:t>LDR 300: Leadership in Diverse Workplaces</w:t>
      </w:r>
    </w:p>
    <w:p w:rsidR="006508D7" w:rsidRPr="00402D4A" w:rsidRDefault="006508D7" w:rsidP="006508D7">
      <w:r w:rsidRPr="007A65D6">
        <w:rPr>
          <w:b/>
        </w:rPr>
        <w:t>Home Department:</w:t>
      </w:r>
      <w:r>
        <w:rPr>
          <w:b/>
        </w:rPr>
        <w:t xml:space="preserve">  </w:t>
      </w:r>
      <w:r w:rsidRPr="00402D4A">
        <w:t>School of Education, Leadership, &amp; Public Service</w:t>
      </w:r>
    </w:p>
    <w:p w:rsidR="006508D7" w:rsidRDefault="006508D7" w:rsidP="006508D7">
      <w:r w:rsidRPr="007A65D6">
        <w:rPr>
          <w:b/>
        </w:rPr>
        <w:t>Department Chair Name and Contact Information</w:t>
      </w:r>
      <w:r>
        <w:t xml:space="preserve"> (phone, email): Dr. Joe </w:t>
      </w:r>
      <w:proofErr w:type="spellStart"/>
      <w:r>
        <w:t>Lubig</w:t>
      </w:r>
      <w:proofErr w:type="spellEnd"/>
      <w:r>
        <w:t xml:space="preserve"> (227-1880, jlubig@nmu.edu)</w:t>
      </w:r>
    </w:p>
    <w:p w:rsidR="006508D7" w:rsidRDefault="006508D7" w:rsidP="006508D7">
      <w:r w:rsidRPr="007A65D6">
        <w:rPr>
          <w:b/>
        </w:rPr>
        <w:t>Expected frequency of Offering of the course</w:t>
      </w:r>
      <w:r>
        <w:t xml:space="preserve"> (e.g. every semester, every fall):  </w:t>
      </w:r>
      <w:r w:rsidRPr="004550BC">
        <w:t xml:space="preserve">Every </w:t>
      </w:r>
      <w:r>
        <w:t>Winter</w:t>
      </w:r>
    </w:p>
    <w:p w:rsidR="006508D7" w:rsidRDefault="006508D7" w:rsidP="006508D7">
      <w:r w:rsidRPr="00DE239C">
        <w:rPr>
          <w:b/>
        </w:rPr>
        <w:t>Official Course Status</w:t>
      </w:r>
      <w:r>
        <w:t xml:space="preserve">: Has this course been approved by CUP and Senate?  </w:t>
      </w:r>
      <w:r>
        <w:tab/>
      </w:r>
      <w:r w:rsidRPr="00402D4A">
        <w:rPr>
          <w:strike/>
        </w:rPr>
        <w:t>YES</w:t>
      </w:r>
      <w:r>
        <w:tab/>
      </w:r>
      <w:r>
        <w:tab/>
      </w:r>
      <w:r w:rsidRPr="00402D4A">
        <w:rPr>
          <w:b/>
        </w:rPr>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455996" w:rsidRDefault="00147F10">
      <w:pPr>
        <w:rPr>
          <w:b/>
        </w:rPr>
      </w:pPr>
      <w:r w:rsidRPr="00455996">
        <w:rPr>
          <w:b/>
        </w:rPr>
        <w:t xml:space="preserve">A. </w:t>
      </w:r>
      <w:r w:rsidR="005B2CA6" w:rsidRPr="00455996">
        <w:rPr>
          <w:b/>
        </w:rPr>
        <w:t>O</w:t>
      </w:r>
      <w:r w:rsidRPr="00455996">
        <w:rPr>
          <w:b/>
        </w:rPr>
        <w:t>verview of the course content</w:t>
      </w:r>
    </w:p>
    <w:p w:rsidR="000C7E00" w:rsidRPr="00455996" w:rsidRDefault="000C7E00" w:rsidP="00455996">
      <w:pPr>
        <w:autoSpaceDE w:val="0"/>
        <w:autoSpaceDN w:val="0"/>
        <w:adjustRightInd w:val="0"/>
        <w:spacing w:after="0" w:line="240" w:lineRule="auto"/>
        <w:rPr>
          <w:rFonts w:cs="Tahoma"/>
          <w:color w:val="000000"/>
        </w:rPr>
      </w:pPr>
      <w:r w:rsidRPr="00455996">
        <w:rPr>
          <w:rFonts w:cs="Tahoma"/>
          <w:color w:val="000000"/>
        </w:rPr>
        <w:t>This course begins with an overview of diversity and multiculturalism designed to help students develop the foundational concepts required for discussion of diversity related workplace challenges and benefits.  Students will learn the importance of understanding cultural and demographic diversity in relation to effective lea</w:t>
      </w:r>
      <w:r w:rsidR="00767D35" w:rsidRPr="00455996">
        <w:rPr>
          <w:rFonts w:cs="Tahoma"/>
          <w:color w:val="000000"/>
        </w:rPr>
        <w:t xml:space="preserve">dership.  Effort will be made to shift </w:t>
      </w:r>
      <w:r w:rsidR="00767D35" w:rsidRPr="00455996">
        <w:rPr>
          <w:rFonts w:cs="Cambria"/>
          <w:color w:val="000000"/>
        </w:rPr>
        <w:t xml:space="preserve">students’ awareness from diversity related problems to diversity related opportunities by teaching how to create an environment that capitalizes on the creativity and richness that increased diversity offers. </w:t>
      </w:r>
      <w:r w:rsidR="00767D35" w:rsidRPr="00455996">
        <w:rPr>
          <w:rFonts w:cs="Tahoma"/>
          <w:color w:val="000000"/>
        </w:rPr>
        <w:t xml:space="preserve"> Contemporary issues in</w:t>
      </w:r>
      <w:r w:rsidRPr="00455996">
        <w:rPr>
          <w:rFonts w:cs="Tahoma"/>
          <w:color w:val="000000"/>
        </w:rPr>
        <w:t xml:space="preserve"> social </w:t>
      </w:r>
      <w:r w:rsidR="00767D35" w:rsidRPr="00455996">
        <w:rPr>
          <w:rFonts w:cs="Tahoma"/>
          <w:color w:val="000000"/>
        </w:rPr>
        <w:t xml:space="preserve">and cultural </w:t>
      </w:r>
      <w:r w:rsidRPr="00455996">
        <w:rPr>
          <w:rFonts w:cs="Tahoma"/>
          <w:color w:val="000000"/>
        </w:rPr>
        <w:t xml:space="preserve">diversity </w:t>
      </w:r>
      <w:r w:rsidR="00767D35" w:rsidRPr="00455996">
        <w:rPr>
          <w:rFonts w:cs="Tahoma"/>
          <w:color w:val="000000"/>
        </w:rPr>
        <w:t>will be covered with the focus remaining on</w:t>
      </w:r>
      <w:r w:rsidRPr="00455996">
        <w:rPr>
          <w:rFonts w:cs="Tahoma"/>
          <w:color w:val="000000"/>
        </w:rPr>
        <w:t xml:space="preserve"> workforce recruitment, management, training</w:t>
      </w:r>
      <w:r w:rsidR="00767D35" w:rsidRPr="00455996">
        <w:rPr>
          <w:rFonts w:cs="Tahoma"/>
          <w:color w:val="000000"/>
        </w:rPr>
        <w:t>,</w:t>
      </w:r>
      <w:r w:rsidRPr="00455996">
        <w:rPr>
          <w:rFonts w:cs="Tahoma"/>
          <w:color w:val="000000"/>
        </w:rPr>
        <w:t xml:space="preserve"> and development </w:t>
      </w:r>
      <w:r w:rsidR="00767D35" w:rsidRPr="00455996">
        <w:rPr>
          <w:rFonts w:cs="Tahoma"/>
          <w:color w:val="000000"/>
        </w:rPr>
        <w:t>topics</w:t>
      </w:r>
      <w:r w:rsidRPr="00455996">
        <w:rPr>
          <w:rFonts w:cs="Tahoma"/>
          <w:color w:val="000000"/>
        </w:rPr>
        <w:t xml:space="preserve">.  </w:t>
      </w:r>
      <w:r w:rsidR="00767D35" w:rsidRPr="00455996">
        <w:rPr>
          <w:rFonts w:cs="Tahoma"/>
          <w:color w:val="000000"/>
        </w:rPr>
        <w:t xml:space="preserve">The course is designed to increase </w:t>
      </w:r>
      <w:r w:rsidR="00767D35" w:rsidRPr="00455996">
        <w:rPr>
          <w:rFonts w:cs="Cambria"/>
          <w:color w:val="000000"/>
        </w:rPr>
        <w:t>students’ awareness of and desire to promote social justice and inclusion in the workplace.</w:t>
      </w:r>
      <w:r w:rsidR="00455996" w:rsidRPr="00455996">
        <w:rPr>
          <w:rFonts w:cs="Tahoma"/>
          <w:color w:val="000000"/>
        </w:rPr>
        <w:t xml:space="preserve">  </w:t>
      </w:r>
      <w:r w:rsidRPr="00455996">
        <w:t>At the completion of the course students will be able to:</w:t>
      </w:r>
    </w:p>
    <w:p w:rsidR="000C7E00" w:rsidRPr="00455996" w:rsidRDefault="000C7E00" w:rsidP="000C7E00">
      <w:pPr>
        <w:pStyle w:val="ListParagraph"/>
        <w:numPr>
          <w:ilvl w:val="0"/>
          <w:numId w:val="2"/>
        </w:numPr>
        <w:spacing w:after="0" w:line="240" w:lineRule="auto"/>
      </w:pPr>
      <w:r w:rsidRPr="00455996">
        <w:rPr>
          <w:rFonts w:cs="Cambria"/>
          <w:color w:val="000000"/>
        </w:rPr>
        <w:t xml:space="preserve">Recognize </w:t>
      </w:r>
      <w:r w:rsidRPr="00455996">
        <w:rPr>
          <w:rFonts w:cs="Trebuchet MS"/>
          <w:color w:val="000000"/>
        </w:rPr>
        <w:t>and apply critical thinking skills to a variety of</w:t>
      </w:r>
      <w:r w:rsidRPr="00455996">
        <w:rPr>
          <w:rFonts w:cs="Cambria"/>
          <w:color w:val="000000"/>
        </w:rPr>
        <w:t xml:space="preserve"> individual, societal, and organizational dynamics related to diversity and inclusion in the workplace</w:t>
      </w:r>
    </w:p>
    <w:p w:rsidR="000C7E00" w:rsidRPr="00455996" w:rsidRDefault="000C7E00" w:rsidP="000C7E00">
      <w:pPr>
        <w:pStyle w:val="ListParagraph"/>
        <w:numPr>
          <w:ilvl w:val="0"/>
          <w:numId w:val="2"/>
        </w:numPr>
        <w:spacing w:after="0" w:line="240" w:lineRule="auto"/>
      </w:pPr>
      <w:r w:rsidRPr="00455996">
        <w:rPr>
          <w:rFonts w:cs="Cambria"/>
          <w:color w:val="000000"/>
        </w:rPr>
        <w:t xml:space="preserve">Explain how diversity impacts leadership in the workplace </w:t>
      </w:r>
    </w:p>
    <w:p w:rsidR="000C7E00" w:rsidRPr="00455996" w:rsidRDefault="000C7E00" w:rsidP="000C7E00">
      <w:pPr>
        <w:pStyle w:val="ListParagraph"/>
        <w:numPr>
          <w:ilvl w:val="0"/>
          <w:numId w:val="2"/>
        </w:numPr>
        <w:autoSpaceDE w:val="0"/>
        <w:autoSpaceDN w:val="0"/>
        <w:adjustRightInd w:val="0"/>
        <w:spacing w:after="0" w:line="240" w:lineRule="auto"/>
        <w:rPr>
          <w:rFonts w:cs="Trebuchet MS"/>
          <w:color w:val="000000"/>
        </w:rPr>
      </w:pPr>
      <w:r w:rsidRPr="00455996">
        <w:rPr>
          <w:rFonts w:cs="Trebuchet MS"/>
          <w:color w:val="000000"/>
        </w:rPr>
        <w:t xml:space="preserve">Analyze complex individual/societal/organizational workforce issues associated with human diversity and inclusion </w:t>
      </w:r>
    </w:p>
    <w:p w:rsidR="000C7E00" w:rsidRPr="00455996" w:rsidRDefault="000C7E00" w:rsidP="000C7E00">
      <w:pPr>
        <w:pStyle w:val="ListParagraph"/>
        <w:numPr>
          <w:ilvl w:val="0"/>
          <w:numId w:val="2"/>
        </w:numPr>
        <w:spacing w:after="0" w:line="240" w:lineRule="auto"/>
      </w:pPr>
      <w:r w:rsidRPr="00455996">
        <w:t>Deconstruct the ways in which aspects of human difference shapes a person’s experience of and perspectives in the workplace</w:t>
      </w:r>
    </w:p>
    <w:p w:rsidR="000C7E00" w:rsidRPr="00455996" w:rsidRDefault="000C7E00" w:rsidP="000C7E00">
      <w:pPr>
        <w:pStyle w:val="ListParagraph"/>
        <w:numPr>
          <w:ilvl w:val="0"/>
          <w:numId w:val="2"/>
        </w:numPr>
        <w:spacing w:after="0" w:line="240" w:lineRule="auto"/>
      </w:pPr>
      <w:r w:rsidRPr="00455996">
        <w:rPr>
          <w:rFonts w:cs="Cambria"/>
          <w:color w:val="000000"/>
        </w:rPr>
        <w:t xml:space="preserve">Recognize and propose solutions to organizational problems that can inhibit the full participation of many diverse employees </w:t>
      </w:r>
    </w:p>
    <w:p w:rsidR="000C7E00" w:rsidRPr="00455996" w:rsidRDefault="000C7E00" w:rsidP="000C7E00">
      <w:pPr>
        <w:pStyle w:val="ListParagraph"/>
        <w:numPr>
          <w:ilvl w:val="0"/>
          <w:numId w:val="2"/>
        </w:numPr>
        <w:spacing w:after="0" w:line="240" w:lineRule="auto"/>
      </w:pPr>
      <w:r w:rsidRPr="00455996">
        <w:rPr>
          <w:rFonts w:cs="Cambria"/>
          <w:color w:val="000000"/>
        </w:rPr>
        <w:t xml:space="preserve">Identify and apply various strategies for building bridges between diverse groups to improve workforce relationships </w:t>
      </w:r>
    </w:p>
    <w:p w:rsidR="000C7E00" w:rsidRPr="00455996" w:rsidRDefault="000C7E00" w:rsidP="000C7E00">
      <w:pPr>
        <w:pStyle w:val="ListParagraph"/>
        <w:numPr>
          <w:ilvl w:val="0"/>
          <w:numId w:val="2"/>
        </w:numPr>
        <w:spacing w:after="0" w:line="240" w:lineRule="auto"/>
      </w:pPr>
      <w:r w:rsidRPr="00455996">
        <w:rPr>
          <w:rFonts w:cs="Cambria"/>
          <w:color w:val="000000"/>
        </w:rPr>
        <w:t xml:space="preserve">Assess their personal views of diversity </w:t>
      </w:r>
    </w:p>
    <w:p w:rsidR="000C7E00" w:rsidRPr="00455996" w:rsidRDefault="000C7E00" w:rsidP="000C7E00">
      <w:pPr>
        <w:pStyle w:val="ListParagraph"/>
        <w:numPr>
          <w:ilvl w:val="0"/>
          <w:numId w:val="2"/>
        </w:numPr>
        <w:spacing w:after="0" w:line="240" w:lineRule="auto"/>
      </w:pPr>
      <w:r w:rsidRPr="00455996">
        <w:rPr>
          <w:rFonts w:cs="Cambria"/>
          <w:color w:val="000000"/>
        </w:rPr>
        <w:t xml:space="preserve">Develop a personal awareness plan of action </w:t>
      </w:r>
    </w:p>
    <w:p w:rsidR="000C7E00" w:rsidRPr="00455996" w:rsidRDefault="000C7E00" w:rsidP="000C7E00">
      <w:pPr>
        <w:pStyle w:val="ListParagraph"/>
        <w:numPr>
          <w:ilvl w:val="0"/>
          <w:numId w:val="2"/>
        </w:numPr>
        <w:autoSpaceDE w:val="0"/>
        <w:autoSpaceDN w:val="0"/>
        <w:adjustRightInd w:val="0"/>
        <w:spacing w:after="0" w:line="240" w:lineRule="auto"/>
        <w:rPr>
          <w:rFonts w:cs="Trebuchet MS"/>
          <w:color w:val="000000"/>
        </w:rPr>
      </w:pPr>
      <w:r w:rsidRPr="00455996">
        <w:rPr>
          <w:rFonts w:cs="Trebuchet MS"/>
          <w:color w:val="000000"/>
        </w:rPr>
        <w:lastRenderedPageBreak/>
        <w:t xml:space="preserve">Demonstrate leadership skills that reflect an appreciation for human difference and that support social justice and inclusion </w:t>
      </w:r>
    </w:p>
    <w:p w:rsidR="000C7E00" w:rsidRPr="00455996" w:rsidRDefault="000C7E00" w:rsidP="000C7E00">
      <w:pPr>
        <w:pStyle w:val="ListParagraph"/>
        <w:numPr>
          <w:ilvl w:val="0"/>
          <w:numId w:val="2"/>
        </w:numPr>
        <w:spacing w:after="0" w:line="240" w:lineRule="auto"/>
      </w:pPr>
      <w:r w:rsidRPr="00455996">
        <w:rPr>
          <w:rFonts w:cs="Cambria"/>
          <w:color w:val="000000"/>
        </w:rPr>
        <w:t xml:space="preserve">Identify and summarize the strategies needed to improve the workplace climate that capitalizes on the full contribution of all workplace members </w:t>
      </w:r>
    </w:p>
    <w:p w:rsidR="00455996" w:rsidRPr="00455996" w:rsidRDefault="00455996" w:rsidP="00455996">
      <w:pPr>
        <w:spacing w:after="0" w:line="240" w:lineRule="auto"/>
      </w:pPr>
    </w:p>
    <w:p w:rsidR="00147F10" w:rsidRPr="00455996" w:rsidRDefault="00147F10">
      <w:pPr>
        <w:rPr>
          <w:b/>
        </w:rPr>
      </w:pPr>
      <w:r w:rsidRPr="00455996">
        <w:rPr>
          <w:b/>
        </w:rPr>
        <w:t xml:space="preserve">B. </w:t>
      </w:r>
      <w:r w:rsidR="005B2CA6" w:rsidRPr="00455996">
        <w:rPr>
          <w:b/>
        </w:rPr>
        <w:t>Explain why this</w:t>
      </w:r>
      <w:r w:rsidR="003C2429" w:rsidRPr="00455996">
        <w:rPr>
          <w:b/>
        </w:rPr>
        <w:t xml:space="preserve"> course satisfies the </w:t>
      </w:r>
      <w:r w:rsidR="005B2CA6" w:rsidRPr="00455996">
        <w:rPr>
          <w:b/>
        </w:rPr>
        <w:t>Component</w:t>
      </w:r>
      <w:r w:rsidR="00753348" w:rsidRPr="00455996">
        <w:rPr>
          <w:b/>
        </w:rPr>
        <w:t xml:space="preserve"> </w:t>
      </w:r>
      <w:r w:rsidR="003C2429" w:rsidRPr="00455996">
        <w:rPr>
          <w:b/>
        </w:rPr>
        <w:t xml:space="preserve">specified </w:t>
      </w:r>
      <w:r w:rsidR="00753348" w:rsidRPr="00455996">
        <w:rPr>
          <w:b/>
        </w:rPr>
        <w:t>and significantly addresses both learning outcomes</w:t>
      </w:r>
      <w:r w:rsidR="007A65D6" w:rsidRPr="00455996">
        <w:rPr>
          <w:b/>
        </w:rPr>
        <w:t xml:space="preserve"> </w:t>
      </w:r>
    </w:p>
    <w:p w:rsidR="00F96A71" w:rsidRDefault="00F96A71" w:rsidP="00F96A71">
      <w:r w:rsidRPr="00507D46">
        <w:rPr>
          <w:i/>
        </w:rPr>
        <w:t>Critical thinking</w:t>
      </w:r>
      <w:r>
        <w:t xml:space="preserve"> is an important outcome of LDR 300 as students will engage in critical reflective thinking regarding situations they have experienced and case studies they are provided.  They will also be required to think critically about how well they understand themselves, what their worldview is based on, and how their perspectives differ from those of other students.  Students will be required to integrate a variety of sources of evidence as they produce creative, analytically written reflections, evaluations, reports and presentations.  It is almost entirely through critical thinking assignments that the core outcomes related to understanding, appreciating, managing, and utilizing workplace diversity are achieved and assessed. </w:t>
      </w:r>
    </w:p>
    <w:p w:rsidR="00D325A5" w:rsidRDefault="00F96A71" w:rsidP="00F96A71">
      <w:r>
        <w:rPr>
          <w:i/>
        </w:rPr>
        <w:t>Socially responsible leadership as it relates to understanding and appreciating diversity</w:t>
      </w:r>
      <w:r>
        <w:t xml:space="preserve"> is the core outcome that LDR 300 was designed to achieve.  S</w:t>
      </w:r>
      <w:r w:rsidR="00D325A5">
        <w:t xml:space="preserve">tudents will be presented with foundational knowledge of individual differences within multiple categories of human difference (gender, race, religion, sexual orientation, age, and disability).  The course takes the students on a journey designed to promote an awareness that such differences afford individuals with vastly different perspectives.  The students’ own self-understanding and worldview will be regularly challenged with emphasis repeatedly placed on appreciation for and valuing of the different perspectives for enhancing workplaces.  Although workplace problems and contemporary issues related to diversity </w:t>
      </w:r>
      <w:r w:rsidR="00B55CA4">
        <w:t>will be covered, t</w:t>
      </w:r>
      <w:r w:rsidR="00D325A5">
        <w:t xml:space="preserve">he course will </w:t>
      </w:r>
      <w:r w:rsidR="00B55CA4">
        <w:t>place emphasis</w:t>
      </w:r>
      <w:r w:rsidR="00D325A5">
        <w:t xml:space="preserve"> on </w:t>
      </w:r>
      <w:r w:rsidR="00B55CA4">
        <w:t>opportunities and benefits of multiculturalism and diversity in the workplace so that s</w:t>
      </w:r>
      <w:r w:rsidR="00D325A5">
        <w:t>tudents will enjoy the journey</w:t>
      </w:r>
      <w:r w:rsidR="00B55CA4">
        <w:t xml:space="preserve"> and</w:t>
      </w:r>
      <w:r w:rsidR="00D325A5">
        <w:t xml:space="preserve"> desire to learn more about multiculturalism and diversity</w:t>
      </w:r>
      <w:r w:rsidR="00B55CA4">
        <w:t xml:space="preserve"> in order to develop themselves as strong leaders</w:t>
      </w:r>
      <w:r w:rsidR="00D325A5">
        <w:t>.</w:t>
      </w:r>
      <w:r w:rsidR="00B55CA4">
        <w:t xml:space="preserve">  Throughout the course students will be required to examine the issues of power and privilege such that they will leave the course with a greater commitment to promoting social justice as ethical leaders.</w:t>
      </w:r>
    </w:p>
    <w:p w:rsidR="00147F10" w:rsidRPr="00301489" w:rsidRDefault="00147F10" w:rsidP="00F96A71">
      <w:pPr>
        <w:rPr>
          <w:b/>
        </w:rPr>
      </w:pPr>
      <w:r w:rsidRPr="00301489">
        <w:rPr>
          <w:b/>
        </w:rPr>
        <w:t>C.</w:t>
      </w:r>
      <w:r w:rsidR="005B2CA6" w:rsidRPr="00301489">
        <w:rPr>
          <w:b/>
        </w:rPr>
        <w:t xml:space="preserve"> </w:t>
      </w:r>
      <w:r w:rsidR="00531A8E" w:rsidRPr="00301489">
        <w:rPr>
          <w:b/>
        </w:rPr>
        <w:t>Describe</w:t>
      </w:r>
      <w:r w:rsidR="005B2CA6" w:rsidRPr="00301489">
        <w:rPr>
          <w:b/>
        </w:rPr>
        <w:t xml:space="preserve"> the t</w:t>
      </w:r>
      <w:r w:rsidR="007A65D6" w:rsidRPr="00301489">
        <w:rPr>
          <w:b/>
        </w:rPr>
        <w:t>arget audience (l</w:t>
      </w:r>
      <w:r w:rsidRPr="00301489">
        <w:rPr>
          <w:b/>
        </w:rPr>
        <w:t xml:space="preserve">evel, student groups, etc.) </w:t>
      </w:r>
    </w:p>
    <w:p w:rsidR="00301489" w:rsidRPr="005B2CA6" w:rsidRDefault="00301489" w:rsidP="00301489">
      <w:r>
        <w:t xml:space="preserve">The target audience is students who have completed an associate’s degree and are continuing or have returned college to complete a bachelor’s degree in Leadership Studies.  </w:t>
      </w:r>
    </w:p>
    <w:p w:rsidR="00147F10" w:rsidRPr="00301489" w:rsidRDefault="00531A8E">
      <w:pPr>
        <w:rPr>
          <w:b/>
        </w:rPr>
      </w:pPr>
      <w:r w:rsidRPr="00301489">
        <w:rPr>
          <w:b/>
        </w:rPr>
        <w:t>D. Give i</w:t>
      </w:r>
      <w:r w:rsidR="00901A5C" w:rsidRPr="00301489">
        <w:rPr>
          <w:b/>
        </w:rPr>
        <w:t>nformation on other roles this course may serve (e.g. University Requirement, required for a major</w:t>
      </w:r>
      <w:r w:rsidR="005B2CA6" w:rsidRPr="00301489">
        <w:rPr>
          <w:b/>
        </w:rPr>
        <w:t>(s)</w:t>
      </w:r>
      <w:r w:rsidR="00901A5C" w:rsidRPr="00301489">
        <w:rPr>
          <w:b/>
        </w:rPr>
        <w:t>, etc.)</w:t>
      </w:r>
      <w:r w:rsidR="00DE239C" w:rsidRPr="00301489">
        <w:rPr>
          <w:b/>
        </w:rPr>
        <w:t xml:space="preserve"> </w:t>
      </w:r>
    </w:p>
    <w:p w:rsidR="00301489" w:rsidRDefault="00301489">
      <w:r>
        <w:t xml:space="preserve">This course will be delivered in the online format as a part of a 100% online 2+2 bachelor’s degree completion program in Leadership Studies.  This course is designed to both fit the program curriculum and to fit the GEC requirements to allow students who may not have attended NMU for their associate’s degree to have a pathway to successfully matriculate through NMU entirely online.   </w:t>
      </w:r>
    </w:p>
    <w:p w:rsidR="00147F10" w:rsidRPr="00301489" w:rsidRDefault="00531A8E">
      <w:pPr>
        <w:rPr>
          <w:b/>
        </w:rPr>
      </w:pPr>
      <w:r w:rsidRPr="00301489">
        <w:rPr>
          <w:b/>
        </w:rPr>
        <w:t>E. Provide any o</w:t>
      </w:r>
      <w:r w:rsidR="00147F10" w:rsidRPr="00301489">
        <w:rPr>
          <w:b/>
        </w:rPr>
        <w:t>ther information that may be relevant to the review of the course by GEC</w:t>
      </w:r>
    </w:p>
    <w:p w:rsidR="00147F10" w:rsidRPr="00301489" w:rsidRDefault="00147F10"/>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RPr="00780A82" w:rsidTr="00997CF2">
        <w:tc>
          <w:tcPr>
            <w:tcW w:w="1345" w:type="dxa"/>
          </w:tcPr>
          <w:p w:rsidR="007A65D6" w:rsidRPr="00780A82" w:rsidRDefault="00AE7775">
            <w:pPr>
              <w:rPr>
                <w:b/>
                <w:sz w:val="20"/>
                <w:szCs w:val="20"/>
              </w:rPr>
            </w:pPr>
            <w:r w:rsidRPr="00780A82">
              <w:rPr>
                <w:b/>
                <w:sz w:val="20"/>
                <w:szCs w:val="20"/>
              </w:rPr>
              <w:t>DIMENSION</w:t>
            </w:r>
          </w:p>
        </w:tc>
        <w:tc>
          <w:tcPr>
            <w:tcW w:w="2340" w:type="dxa"/>
          </w:tcPr>
          <w:p w:rsidR="007A65D6" w:rsidRPr="00780A82" w:rsidRDefault="005C3445">
            <w:pPr>
              <w:rPr>
                <w:b/>
                <w:sz w:val="20"/>
                <w:szCs w:val="20"/>
              </w:rPr>
            </w:pPr>
            <w:r w:rsidRPr="00780A82">
              <w:rPr>
                <w:b/>
                <w:sz w:val="20"/>
                <w:szCs w:val="20"/>
              </w:rPr>
              <w:t>WHAT IS BEING ASSESSED</w:t>
            </w:r>
          </w:p>
        </w:tc>
        <w:tc>
          <w:tcPr>
            <w:tcW w:w="6750" w:type="dxa"/>
          </w:tcPr>
          <w:p w:rsidR="007A65D6" w:rsidRPr="00780A82" w:rsidRDefault="00AE7775">
            <w:pPr>
              <w:rPr>
                <w:b/>
                <w:sz w:val="20"/>
                <w:szCs w:val="20"/>
              </w:rPr>
            </w:pPr>
            <w:r w:rsidRPr="00780A82">
              <w:rPr>
                <w:b/>
                <w:sz w:val="20"/>
                <w:szCs w:val="20"/>
              </w:rPr>
              <w:t>PLAN FOR ASSESSMENT</w:t>
            </w:r>
          </w:p>
        </w:tc>
      </w:tr>
      <w:tr w:rsidR="00772CEE" w:rsidRPr="00780A82" w:rsidTr="00997CF2">
        <w:tc>
          <w:tcPr>
            <w:tcW w:w="1345" w:type="dxa"/>
          </w:tcPr>
          <w:p w:rsidR="00772CEE" w:rsidRPr="00780A82" w:rsidRDefault="00772CEE">
            <w:pPr>
              <w:rPr>
                <w:b/>
                <w:sz w:val="20"/>
                <w:szCs w:val="20"/>
              </w:rPr>
            </w:pPr>
            <w:r w:rsidRPr="00780A82">
              <w:rPr>
                <w:b/>
                <w:sz w:val="20"/>
                <w:szCs w:val="20"/>
              </w:rPr>
              <w:t>Evidence</w:t>
            </w:r>
          </w:p>
        </w:tc>
        <w:tc>
          <w:tcPr>
            <w:tcW w:w="2340" w:type="dxa"/>
          </w:tcPr>
          <w:p w:rsidR="00772CEE" w:rsidRPr="00780A82" w:rsidRDefault="00772CEE">
            <w:pPr>
              <w:rPr>
                <w:sz w:val="20"/>
                <w:szCs w:val="20"/>
              </w:rPr>
            </w:pPr>
            <w:r w:rsidRPr="00780A82">
              <w:rPr>
                <w:sz w:val="20"/>
                <w:szCs w:val="20"/>
              </w:rPr>
              <w:t>Assesses quality of information that may be integrated into an argument</w:t>
            </w:r>
          </w:p>
        </w:tc>
        <w:tc>
          <w:tcPr>
            <w:tcW w:w="6750" w:type="dxa"/>
          </w:tcPr>
          <w:p w:rsidR="00772CEE" w:rsidRPr="00780A82" w:rsidRDefault="00772CEE" w:rsidP="00F607D6">
            <w:pPr>
              <w:rPr>
                <w:sz w:val="20"/>
                <w:szCs w:val="20"/>
              </w:rPr>
            </w:pPr>
            <w:r w:rsidRPr="00780A82">
              <w:rPr>
                <w:sz w:val="20"/>
                <w:szCs w:val="20"/>
              </w:rPr>
              <w:t>Task type: Reflective Writing through Discussion Responses &amp; Personal Experience Analyses</w:t>
            </w:r>
          </w:p>
          <w:p w:rsidR="00772CEE" w:rsidRPr="00780A82" w:rsidRDefault="00772CEE" w:rsidP="00F607D6">
            <w:pPr>
              <w:rPr>
                <w:sz w:val="20"/>
                <w:szCs w:val="20"/>
              </w:rPr>
            </w:pPr>
            <w:r w:rsidRPr="00780A82">
              <w:rPr>
                <w:sz w:val="20"/>
                <w:szCs w:val="20"/>
              </w:rPr>
              <w:t>Frequency: Weekly and 5 times per semester respectively</w:t>
            </w:r>
          </w:p>
          <w:p w:rsidR="00772CEE" w:rsidRPr="00780A82" w:rsidRDefault="00772CEE" w:rsidP="00F607D6">
            <w:pPr>
              <w:rPr>
                <w:sz w:val="20"/>
                <w:szCs w:val="20"/>
              </w:rPr>
            </w:pPr>
            <w:r w:rsidRPr="00780A82">
              <w:rPr>
                <w:sz w:val="20"/>
                <w:szCs w:val="20"/>
              </w:rPr>
              <w:t>Overall grading weight: 30%</w:t>
            </w:r>
          </w:p>
          <w:p w:rsidR="00772CEE" w:rsidRPr="00780A82" w:rsidRDefault="00772CEE" w:rsidP="00F607D6">
            <w:pPr>
              <w:rPr>
                <w:sz w:val="20"/>
                <w:szCs w:val="20"/>
              </w:rPr>
            </w:pPr>
            <w:r w:rsidRPr="00780A82">
              <w:rPr>
                <w:sz w:val="20"/>
                <w:szCs w:val="20"/>
              </w:rPr>
              <w:t>Expected proficiency rate:</w:t>
            </w:r>
            <w:r w:rsidR="0089462A" w:rsidRPr="00780A82">
              <w:rPr>
                <w:sz w:val="20"/>
                <w:szCs w:val="20"/>
              </w:rPr>
              <w:t xml:space="preserve">  5</w:t>
            </w:r>
            <w:r w:rsidRPr="00780A82">
              <w:rPr>
                <w:sz w:val="20"/>
                <w:szCs w:val="20"/>
              </w:rPr>
              <w:t>% Not Proficient</w:t>
            </w:r>
          </w:p>
          <w:p w:rsidR="00772CEE" w:rsidRPr="00780A82" w:rsidRDefault="00772CEE" w:rsidP="00F607D6">
            <w:pPr>
              <w:rPr>
                <w:sz w:val="20"/>
                <w:szCs w:val="20"/>
              </w:rPr>
            </w:pPr>
            <w:r w:rsidRPr="00780A82">
              <w:rPr>
                <w:sz w:val="20"/>
                <w:szCs w:val="20"/>
              </w:rPr>
              <w:t xml:space="preserve">                                                 80% Proficient</w:t>
            </w:r>
          </w:p>
          <w:p w:rsidR="00772CEE" w:rsidRPr="00780A82" w:rsidRDefault="00772CEE" w:rsidP="00F607D6">
            <w:pPr>
              <w:rPr>
                <w:sz w:val="20"/>
                <w:szCs w:val="20"/>
              </w:rPr>
            </w:pPr>
            <w:r w:rsidRPr="00780A82">
              <w:rPr>
                <w:sz w:val="20"/>
                <w:szCs w:val="20"/>
              </w:rPr>
              <w:t xml:space="preserve">                   </w:t>
            </w:r>
            <w:r w:rsidR="0089462A" w:rsidRPr="00780A82">
              <w:rPr>
                <w:sz w:val="20"/>
                <w:szCs w:val="20"/>
              </w:rPr>
              <w:t xml:space="preserve">                              15</w:t>
            </w:r>
            <w:r w:rsidRPr="00780A82">
              <w:rPr>
                <w:sz w:val="20"/>
                <w:szCs w:val="20"/>
              </w:rPr>
              <w:t>% Exceeds Proficiency</w:t>
            </w:r>
          </w:p>
          <w:p w:rsidR="00772CEE" w:rsidRPr="00780A82" w:rsidRDefault="00772CEE" w:rsidP="00F607D6">
            <w:pPr>
              <w:rPr>
                <w:sz w:val="20"/>
                <w:szCs w:val="20"/>
              </w:rPr>
            </w:pPr>
          </w:p>
          <w:p w:rsidR="00772CEE" w:rsidRPr="00780A82" w:rsidRDefault="00772CEE" w:rsidP="00F607D6">
            <w:pPr>
              <w:rPr>
                <w:sz w:val="20"/>
                <w:szCs w:val="20"/>
              </w:rPr>
            </w:pPr>
            <w:r w:rsidRPr="00780A82">
              <w:rPr>
                <w:sz w:val="20"/>
                <w:szCs w:val="20"/>
              </w:rPr>
              <w:t xml:space="preserve">Task type: Analytic Writing through Case Studies, Peer-Evaluations, and Diversity Issue Presentation </w:t>
            </w:r>
          </w:p>
          <w:p w:rsidR="00772CEE" w:rsidRPr="00780A82" w:rsidRDefault="00772CEE" w:rsidP="00F607D6">
            <w:pPr>
              <w:rPr>
                <w:sz w:val="20"/>
                <w:szCs w:val="20"/>
              </w:rPr>
            </w:pPr>
            <w:r w:rsidRPr="00780A82">
              <w:rPr>
                <w:sz w:val="20"/>
                <w:szCs w:val="20"/>
              </w:rPr>
              <w:t xml:space="preserve">Frequency: Every other week for case studies and </w:t>
            </w:r>
            <w:r w:rsidR="0089462A" w:rsidRPr="00780A82">
              <w:rPr>
                <w:sz w:val="20"/>
                <w:szCs w:val="20"/>
              </w:rPr>
              <w:t>twice</w:t>
            </w:r>
            <w:r w:rsidRPr="00780A82">
              <w:rPr>
                <w:sz w:val="20"/>
                <w:szCs w:val="20"/>
              </w:rPr>
              <w:t xml:space="preserve"> per semester fo</w:t>
            </w:r>
            <w:bookmarkStart w:id="0" w:name="_GoBack"/>
            <w:bookmarkEnd w:id="0"/>
            <w:r w:rsidRPr="00780A82">
              <w:rPr>
                <w:sz w:val="20"/>
                <w:szCs w:val="20"/>
              </w:rPr>
              <w:t xml:space="preserve">r </w:t>
            </w:r>
            <w:r w:rsidR="0089462A" w:rsidRPr="00780A82">
              <w:rPr>
                <w:sz w:val="20"/>
                <w:szCs w:val="20"/>
              </w:rPr>
              <w:t>peer evaluations and once per semester for the diversity issues presentation</w:t>
            </w:r>
          </w:p>
          <w:p w:rsidR="00772CEE" w:rsidRPr="00780A82" w:rsidRDefault="0089462A" w:rsidP="00F607D6">
            <w:pPr>
              <w:rPr>
                <w:sz w:val="20"/>
                <w:szCs w:val="20"/>
              </w:rPr>
            </w:pPr>
            <w:r w:rsidRPr="00780A82">
              <w:rPr>
                <w:sz w:val="20"/>
                <w:szCs w:val="20"/>
              </w:rPr>
              <w:t>Overall grading weight: 45</w:t>
            </w:r>
            <w:r w:rsidR="00772CEE" w:rsidRPr="00780A82">
              <w:rPr>
                <w:sz w:val="20"/>
                <w:szCs w:val="20"/>
              </w:rPr>
              <w:t>%</w:t>
            </w:r>
          </w:p>
          <w:p w:rsidR="00772CEE" w:rsidRPr="00780A82" w:rsidRDefault="00772CEE" w:rsidP="00F607D6">
            <w:pPr>
              <w:rPr>
                <w:sz w:val="20"/>
                <w:szCs w:val="20"/>
              </w:rPr>
            </w:pPr>
            <w:r w:rsidRPr="00780A82">
              <w:rPr>
                <w:sz w:val="20"/>
                <w:szCs w:val="20"/>
              </w:rPr>
              <w:t>Expected proficiency rate:  10% Not Proficient</w:t>
            </w:r>
          </w:p>
          <w:p w:rsidR="00772CEE" w:rsidRPr="00780A82" w:rsidRDefault="00772CEE" w:rsidP="00F607D6">
            <w:pPr>
              <w:rPr>
                <w:sz w:val="20"/>
                <w:szCs w:val="20"/>
              </w:rPr>
            </w:pPr>
            <w:r w:rsidRPr="00780A82">
              <w:rPr>
                <w:sz w:val="20"/>
                <w:szCs w:val="20"/>
              </w:rPr>
              <w:t xml:space="preserve">                                                 75% Proficient</w:t>
            </w:r>
          </w:p>
          <w:p w:rsidR="00772CEE" w:rsidRPr="00780A82" w:rsidRDefault="00772CEE" w:rsidP="00F607D6">
            <w:pPr>
              <w:rPr>
                <w:sz w:val="20"/>
                <w:szCs w:val="20"/>
              </w:rPr>
            </w:pPr>
            <w:r w:rsidRPr="00780A82">
              <w:rPr>
                <w:sz w:val="20"/>
                <w:szCs w:val="20"/>
              </w:rPr>
              <w:t xml:space="preserve">                                                 15% Exceeds Proficiency</w:t>
            </w:r>
          </w:p>
        </w:tc>
      </w:tr>
      <w:tr w:rsidR="00772CEE" w:rsidRPr="00780A82" w:rsidTr="00997CF2">
        <w:tc>
          <w:tcPr>
            <w:tcW w:w="1345" w:type="dxa"/>
          </w:tcPr>
          <w:p w:rsidR="00772CEE" w:rsidRPr="00780A82" w:rsidRDefault="00772CEE">
            <w:pPr>
              <w:rPr>
                <w:b/>
                <w:sz w:val="20"/>
                <w:szCs w:val="20"/>
              </w:rPr>
            </w:pPr>
            <w:r w:rsidRPr="00780A82">
              <w:rPr>
                <w:b/>
                <w:sz w:val="20"/>
                <w:szCs w:val="20"/>
              </w:rPr>
              <w:t>Integrate</w:t>
            </w:r>
          </w:p>
        </w:tc>
        <w:tc>
          <w:tcPr>
            <w:tcW w:w="2340" w:type="dxa"/>
          </w:tcPr>
          <w:p w:rsidR="00772CEE" w:rsidRPr="00780A82" w:rsidRDefault="00772CEE" w:rsidP="006F33B8">
            <w:pPr>
              <w:rPr>
                <w:sz w:val="20"/>
                <w:szCs w:val="20"/>
              </w:rPr>
            </w:pPr>
            <w:r w:rsidRPr="00780A82">
              <w:rPr>
                <w:sz w:val="20"/>
                <w:szCs w:val="20"/>
              </w:rPr>
              <w:t>Integrates insight and or reasoning with existing understanding to reach informed conclusions and/or understanding</w:t>
            </w:r>
          </w:p>
        </w:tc>
        <w:tc>
          <w:tcPr>
            <w:tcW w:w="6750" w:type="dxa"/>
          </w:tcPr>
          <w:p w:rsidR="00772CEE" w:rsidRPr="00780A82" w:rsidRDefault="00772CEE" w:rsidP="00F607D6">
            <w:pPr>
              <w:rPr>
                <w:sz w:val="20"/>
                <w:szCs w:val="20"/>
              </w:rPr>
            </w:pPr>
            <w:r w:rsidRPr="00780A82">
              <w:rPr>
                <w:sz w:val="20"/>
                <w:szCs w:val="20"/>
              </w:rPr>
              <w:t>Task type: Reflective Writing through Discussion Responses &amp; Personal Experience Analyses</w:t>
            </w:r>
          </w:p>
          <w:p w:rsidR="00772CEE" w:rsidRPr="00780A82" w:rsidRDefault="00772CEE" w:rsidP="00F607D6">
            <w:pPr>
              <w:rPr>
                <w:sz w:val="20"/>
                <w:szCs w:val="20"/>
              </w:rPr>
            </w:pPr>
            <w:r w:rsidRPr="00780A82">
              <w:rPr>
                <w:sz w:val="20"/>
                <w:szCs w:val="20"/>
              </w:rPr>
              <w:t>Frequency: Weekly and 5 times per semester respectively</w:t>
            </w:r>
          </w:p>
          <w:p w:rsidR="00772CEE" w:rsidRPr="00780A82" w:rsidRDefault="00772CEE" w:rsidP="00F607D6">
            <w:pPr>
              <w:rPr>
                <w:sz w:val="20"/>
                <w:szCs w:val="20"/>
              </w:rPr>
            </w:pPr>
            <w:r w:rsidRPr="00780A82">
              <w:rPr>
                <w:sz w:val="20"/>
                <w:szCs w:val="20"/>
              </w:rPr>
              <w:t>Overall grading weight: 30%</w:t>
            </w:r>
          </w:p>
          <w:p w:rsidR="00772CEE" w:rsidRPr="00780A82" w:rsidRDefault="00772CEE" w:rsidP="00F607D6">
            <w:pPr>
              <w:rPr>
                <w:sz w:val="20"/>
                <w:szCs w:val="20"/>
              </w:rPr>
            </w:pPr>
            <w:r w:rsidRPr="00780A82">
              <w:rPr>
                <w:sz w:val="20"/>
                <w:szCs w:val="20"/>
              </w:rPr>
              <w:t>Expected proficiency rate:  5% Not Proficient</w:t>
            </w:r>
          </w:p>
          <w:p w:rsidR="00772CEE" w:rsidRPr="00780A82" w:rsidRDefault="00772CEE" w:rsidP="00F607D6">
            <w:pPr>
              <w:rPr>
                <w:sz w:val="20"/>
                <w:szCs w:val="20"/>
              </w:rPr>
            </w:pPr>
            <w:r w:rsidRPr="00780A82">
              <w:rPr>
                <w:sz w:val="20"/>
                <w:szCs w:val="20"/>
              </w:rPr>
              <w:t xml:space="preserve">                                                 80% Proficient</w:t>
            </w:r>
          </w:p>
          <w:p w:rsidR="00772CEE" w:rsidRPr="00780A82" w:rsidRDefault="00772CEE" w:rsidP="00F607D6">
            <w:pPr>
              <w:rPr>
                <w:sz w:val="20"/>
                <w:szCs w:val="20"/>
              </w:rPr>
            </w:pPr>
            <w:r w:rsidRPr="00780A82">
              <w:rPr>
                <w:sz w:val="20"/>
                <w:szCs w:val="20"/>
              </w:rPr>
              <w:t xml:space="preserve">                                                 15% Exceeds Proficiency</w:t>
            </w:r>
          </w:p>
          <w:p w:rsidR="00772CEE" w:rsidRPr="00780A82" w:rsidRDefault="00772CEE" w:rsidP="00F607D6">
            <w:pPr>
              <w:rPr>
                <w:sz w:val="20"/>
                <w:szCs w:val="20"/>
              </w:rPr>
            </w:pPr>
          </w:p>
          <w:p w:rsidR="00772CEE" w:rsidRPr="00780A82" w:rsidRDefault="00772CEE" w:rsidP="00F607D6">
            <w:pPr>
              <w:rPr>
                <w:sz w:val="20"/>
                <w:szCs w:val="20"/>
              </w:rPr>
            </w:pPr>
            <w:r w:rsidRPr="00780A82">
              <w:rPr>
                <w:sz w:val="20"/>
                <w:szCs w:val="20"/>
              </w:rPr>
              <w:t xml:space="preserve">Task type: </w:t>
            </w:r>
            <w:r w:rsidR="00806EBA" w:rsidRPr="00780A82">
              <w:rPr>
                <w:sz w:val="20"/>
                <w:szCs w:val="20"/>
              </w:rPr>
              <w:t xml:space="preserve">gathering, summarizing, integrating existing information with personal insight and conclusions through diversity presentation </w:t>
            </w:r>
          </w:p>
          <w:p w:rsidR="00772CEE" w:rsidRPr="00780A82" w:rsidRDefault="00806EBA" w:rsidP="00F607D6">
            <w:pPr>
              <w:rPr>
                <w:sz w:val="20"/>
                <w:szCs w:val="20"/>
              </w:rPr>
            </w:pPr>
            <w:r w:rsidRPr="00780A82">
              <w:rPr>
                <w:sz w:val="20"/>
                <w:szCs w:val="20"/>
              </w:rPr>
              <w:t>Frequency: Once</w:t>
            </w:r>
            <w:r w:rsidR="00772CEE" w:rsidRPr="00780A82">
              <w:rPr>
                <w:sz w:val="20"/>
                <w:szCs w:val="20"/>
              </w:rPr>
              <w:t xml:space="preserve"> per semester</w:t>
            </w:r>
          </w:p>
          <w:p w:rsidR="00772CEE" w:rsidRPr="00780A82" w:rsidRDefault="00772CEE" w:rsidP="00F607D6">
            <w:pPr>
              <w:rPr>
                <w:sz w:val="20"/>
                <w:szCs w:val="20"/>
              </w:rPr>
            </w:pPr>
            <w:r w:rsidRPr="00780A82">
              <w:rPr>
                <w:sz w:val="20"/>
                <w:szCs w:val="20"/>
              </w:rPr>
              <w:t>Overall grading weight: 1</w:t>
            </w:r>
            <w:r w:rsidR="00806EBA" w:rsidRPr="00780A82">
              <w:rPr>
                <w:sz w:val="20"/>
                <w:szCs w:val="20"/>
              </w:rPr>
              <w:t>5</w:t>
            </w:r>
            <w:r w:rsidRPr="00780A82">
              <w:rPr>
                <w:sz w:val="20"/>
                <w:szCs w:val="20"/>
              </w:rPr>
              <w:t>%</w:t>
            </w:r>
          </w:p>
          <w:p w:rsidR="00772CEE" w:rsidRPr="00780A82" w:rsidRDefault="00806EBA" w:rsidP="00F607D6">
            <w:pPr>
              <w:rPr>
                <w:sz w:val="20"/>
                <w:szCs w:val="20"/>
              </w:rPr>
            </w:pPr>
            <w:r w:rsidRPr="00780A82">
              <w:rPr>
                <w:sz w:val="20"/>
                <w:szCs w:val="20"/>
              </w:rPr>
              <w:t>Expected proficiency rate:  15</w:t>
            </w:r>
            <w:r w:rsidR="00772CEE" w:rsidRPr="00780A82">
              <w:rPr>
                <w:sz w:val="20"/>
                <w:szCs w:val="20"/>
              </w:rPr>
              <w:t>% Not Proficient</w:t>
            </w:r>
          </w:p>
          <w:p w:rsidR="00772CEE" w:rsidRPr="00780A82" w:rsidRDefault="00772CEE" w:rsidP="00F607D6">
            <w:pPr>
              <w:rPr>
                <w:sz w:val="20"/>
                <w:szCs w:val="20"/>
              </w:rPr>
            </w:pPr>
            <w:r w:rsidRPr="00780A82">
              <w:rPr>
                <w:sz w:val="20"/>
                <w:szCs w:val="20"/>
              </w:rPr>
              <w:t xml:space="preserve">                   </w:t>
            </w:r>
            <w:r w:rsidR="00806EBA" w:rsidRPr="00780A82">
              <w:rPr>
                <w:sz w:val="20"/>
                <w:szCs w:val="20"/>
              </w:rPr>
              <w:t xml:space="preserve">                              80</w:t>
            </w:r>
            <w:r w:rsidRPr="00780A82">
              <w:rPr>
                <w:sz w:val="20"/>
                <w:szCs w:val="20"/>
              </w:rPr>
              <w:t>% Proficient</w:t>
            </w:r>
          </w:p>
          <w:p w:rsidR="00772CEE" w:rsidRPr="00780A82" w:rsidRDefault="00772CEE" w:rsidP="00F607D6">
            <w:pPr>
              <w:rPr>
                <w:sz w:val="20"/>
                <w:szCs w:val="20"/>
              </w:rPr>
            </w:pPr>
            <w:r w:rsidRPr="00780A82">
              <w:rPr>
                <w:sz w:val="20"/>
                <w:szCs w:val="20"/>
              </w:rPr>
              <w:t xml:space="preserve">                   </w:t>
            </w:r>
            <w:r w:rsidR="00806EBA" w:rsidRPr="00780A82">
              <w:rPr>
                <w:sz w:val="20"/>
                <w:szCs w:val="20"/>
              </w:rPr>
              <w:t xml:space="preserve">                              5</w:t>
            </w:r>
            <w:r w:rsidRPr="00780A82">
              <w:rPr>
                <w:sz w:val="20"/>
                <w:szCs w:val="20"/>
              </w:rPr>
              <w:t>% Exceeds Proficiency</w:t>
            </w:r>
          </w:p>
          <w:p w:rsidR="00772CEE" w:rsidRPr="00780A82" w:rsidRDefault="00772CEE" w:rsidP="00F607D6">
            <w:pPr>
              <w:rPr>
                <w:sz w:val="20"/>
                <w:szCs w:val="20"/>
              </w:rPr>
            </w:pPr>
          </w:p>
          <w:p w:rsidR="00772CEE" w:rsidRPr="00780A82" w:rsidRDefault="00772CEE" w:rsidP="00F607D6">
            <w:pPr>
              <w:rPr>
                <w:sz w:val="20"/>
                <w:szCs w:val="20"/>
              </w:rPr>
            </w:pPr>
            <w:r w:rsidRPr="00780A82">
              <w:rPr>
                <w:sz w:val="20"/>
                <w:szCs w:val="20"/>
              </w:rPr>
              <w:t>Task type: Analytic Writing through Case</w:t>
            </w:r>
            <w:r w:rsidR="00806EBA" w:rsidRPr="00780A82">
              <w:rPr>
                <w:sz w:val="20"/>
                <w:szCs w:val="20"/>
              </w:rPr>
              <w:t xml:space="preserve"> Studies, and Peer-Evaluations</w:t>
            </w:r>
          </w:p>
          <w:p w:rsidR="00772CEE" w:rsidRPr="00780A82" w:rsidRDefault="00772CEE" w:rsidP="00F607D6">
            <w:pPr>
              <w:rPr>
                <w:sz w:val="20"/>
                <w:szCs w:val="20"/>
              </w:rPr>
            </w:pPr>
            <w:r w:rsidRPr="00780A82">
              <w:rPr>
                <w:sz w:val="20"/>
                <w:szCs w:val="20"/>
              </w:rPr>
              <w:lastRenderedPageBreak/>
              <w:t xml:space="preserve">Frequency: Every other week for case studies and </w:t>
            </w:r>
            <w:r w:rsidR="00806EBA" w:rsidRPr="00780A82">
              <w:rPr>
                <w:sz w:val="20"/>
                <w:szCs w:val="20"/>
              </w:rPr>
              <w:t xml:space="preserve">twice </w:t>
            </w:r>
            <w:r w:rsidRPr="00780A82">
              <w:rPr>
                <w:sz w:val="20"/>
                <w:szCs w:val="20"/>
              </w:rPr>
              <w:t xml:space="preserve">per semester </w:t>
            </w:r>
            <w:r w:rsidR="00806EBA" w:rsidRPr="00780A82">
              <w:rPr>
                <w:sz w:val="20"/>
                <w:szCs w:val="20"/>
              </w:rPr>
              <w:t>respectively</w:t>
            </w:r>
          </w:p>
          <w:p w:rsidR="00772CEE" w:rsidRPr="00780A82" w:rsidRDefault="00772CEE" w:rsidP="00F607D6">
            <w:pPr>
              <w:rPr>
                <w:sz w:val="20"/>
                <w:szCs w:val="20"/>
              </w:rPr>
            </w:pPr>
            <w:r w:rsidRPr="00780A82">
              <w:rPr>
                <w:sz w:val="20"/>
                <w:szCs w:val="20"/>
              </w:rPr>
              <w:t>Overall grading weight: 30%</w:t>
            </w:r>
          </w:p>
          <w:p w:rsidR="00772CEE" w:rsidRPr="00780A82" w:rsidRDefault="00772CEE" w:rsidP="00F607D6">
            <w:pPr>
              <w:rPr>
                <w:sz w:val="20"/>
                <w:szCs w:val="20"/>
              </w:rPr>
            </w:pPr>
            <w:r w:rsidRPr="00780A82">
              <w:rPr>
                <w:sz w:val="20"/>
                <w:szCs w:val="20"/>
              </w:rPr>
              <w:t>Expected proficiency rate:  10% Not Proficient</w:t>
            </w:r>
          </w:p>
          <w:p w:rsidR="00772CEE" w:rsidRPr="00780A82" w:rsidRDefault="00772CEE" w:rsidP="00F607D6">
            <w:pPr>
              <w:rPr>
                <w:sz w:val="20"/>
                <w:szCs w:val="20"/>
              </w:rPr>
            </w:pPr>
            <w:r w:rsidRPr="00780A82">
              <w:rPr>
                <w:sz w:val="20"/>
                <w:szCs w:val="20"/>
              </w:rPr>
              <w:t xml:space="preserve">                                                 75% Proficient</w:t>
            </w:r>
          </w:p>
          <w:p w:rsidR="00772CEE" w:rsidRPr="00780A82" w:rsidRDefault="00772CEE" w:rsidP="00F607D6">
            <w:pPr>
              <w:rPr>
                <w:sz w:val="20"/>
                <w:szCs w:val="20"/>
              </w:rPr>
            </w:pPr>
            <w:r w:rsidRPr="00780A82">
              <w:rPr>
                <w:sz w:val="20"/>
                <w:szCs w:val="20"/>
              </w:rPr>
              <w:t xml:space="preserve">                                                 15% Exceeds Proficiency</w:t>
            </w:r>
          </w:p>
        </w:tc>
      </w:tr>
      <w:tr w:rsidR="00772CEE" w:rsidRPr="00780A82" w:rsidTr="00997CF2">
        <w:tc>
          <w:tcPr>
            <w:tcW w:w="1345" w:type="dxa"/>
          </w:tcPr>
          <w:p w:rsidR="00772CEE" w:rsidRPr="00780A82" w:rsidRDefault="00772CEE">
            <w:pPr>
              <w:rPr>
                <w:b/>
                <w:sz w:val="20"/>
                <w:szCs w:val="20"/>
              </w:rPr>
            </w:pPr>
            <w:r w:rsidRPr="00780A82">
              <w:rPr>
                <w:b/>
                <w:sz w:val="20"/>
                <w:szCs w:val="20"/>
              </w:rPr>
              <w:lastRenderedPageBreak/>
              <w:t>Evaluate</w:t>
            </w:r>
          </w:p>
        </w:tc>
        <w:tc>
          <w:tcPr>
            <w:tcW w:w="2340" w:type="dxa"/>
          </w:tcPr>
          <w:p w:rsidR="00772CEE" w:rsidRPr="00780A82" w:rsidRDefault="00772CEE">
            <w:pPr>
              <w:rPr>
                <w:sz w:val="20"/>
                <w:szCs w:val="20"/>
              </w:rPr>
            </w:pPr>
            <w:r w:rsidRPr="00780A82">
              <w:rPr>
                <w:sz w:val="20"/>
                <w:szCs w:val="20"/>
              </w:rPr>
              <w:t>Evaluates information, ideas, and activities according to established principles and guidelines</w:t>
            </w:r>
          </w:p>
        </w:tc>
        <w:tc>
          <w:tcPr>
            <w:tcW w:w="6750" w:type="dxa"/>
          </w:tcPr>
          <w:p w:rsidR="00806EBA" w:rsidRPr="00780A82" w:rsidRDefault="00806EBA" w:rsidP="00806EBA">
            <w:pPr>
              <w:rPr>
                <w:sz w:val="20"/>
                <w:szCs w:val="20"/>
              </w:rPr>
            </w:pPr>
            <w:r w:rsidRPr="00780A82">
              <w:rPr>
                <w:sz w:val="20"/>
                <w:szCs w:val="20"/>
              </w:rPr>
              <w:t>Task type: Evaluating policies, procedures, actions, and ideas of others based on principles of ethical leadership and a lens of social justice through Case Studies, and Peer-Evaluations</w:t>
            </w:r>
          </w:p>
          <w:p w:rsidR="00806EBA" w:rsidRPr="00780A82" w:rsidRDefault="00806EBA" w:rsidP="00806EBA">
            <w:pPr>
              <w:rPr>
                <w:sz w:val="20"/>
                <w:szCs w:val="20"/>
              </w:rPr>
            </w:pPr>
            <w:r w:rsidRPr="00780A82">
              <w:rPr>
                <w:sz w:val="20"/>
                <w:szCs w:val="20"/>
              </w:rPr>
              <w:t>Frequency: Every other week for case studies and twice per semester respectively</w:t>
            </w:r>
          </w:p>
          <w:p w:rsidR="00806EBA" w:rsidRPr="00780A82" w:rsidRDefault="00806EBA" w:rsidP="00806EBA">
            <w:pPr>
              <w:rPr>
                <w:sz w:val="20"/>
                <w:szCs w:val="20"/>
              </w:rPr>
            </w:pPr>
            <w:r w:rsidRPr="00780A82">
              <w:rPr>
                <w:sz w:val="20"/>
                <w:szCs w:val="20"/>
              </w:rPr>
              <w:t>Overall grading weight: 30%</w:t>
            </w:r>
          </w:p>
          <w:p w:rsidR="00806EBA" w:rsidRPr="00780A82" w:rsidRDefault="00806EBA" w:rsidP="00806EBA">
            <w:pPr>
              <w:rPr>
                <w:sz w:val="20"/>
                <w:szCs w:val="20"/>
              </w:rPr>
            </w:pPr>
            <w:r w:rsidRPr="00780A82">
              <w:rPr>
                <w:sz w:val="20"/>
                <w:szCs w:val="20"/>
              </w:rPr>
              <w:t>Expected proficiency rate:  10% Not Proficient</w:t>
            </w:r>
          </w:p>
          <w:p w:rsidR="00806EBA" w:rsidRPr="00780A82" w:rsidRDefault="00806EBA" w:rsidP="00806EBA">
            <w:pPr>
              <w:rPr>
                <w:sz w:val="20"/>
                <w:szCs w:val="20"/>
              </w:rPr>
            </w:pPr>
            <w:r w:rsidRPr="00780A82">
              <w:rPr>
                <w:sz w:val="20"/>
                <w:szCs w:val="20"/>
              </w:rPr>
              <w:t xml:space="preserve">                                                 80% Proficient</w:t>
            </w:r>
          </w:p>
          <w:p w:rsidR="00772CEE" w:rsidRPr="00780A82" w:rsidRDefault="00806EBA" w:rsidP="00806EBA">
            <w:pPr>
              <w:rPr>
                <w:sz w:val="20"/>
                <w:szCs w:val="20"/>
              </w:rPr>
            </w:pPr>
            <w:r w:rsidRPr="00780A82">
              <w:rPr>
                <w:sz w:val="20"/>
                <w:szCs w:val="20"/>
              </w:rPr>
              <w:t xml:space="preserve">                                                 10% Exceeds Proficiency</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780A82" w:rsidTr="00997CF2">
        <w:tc>
          <w:tcPr>
            <w:tcW w:w="1885" w:type="dxa"/>
          </w:tcPr>
          <w:p w:rsidR="00AE7775" w:rsidRPr="00780A82" w:rsidRDefault="00AE7775">
            <w:pPr>
              <w:rPr>
                <w:b/>
              </w:rPr>
            </w:pPr>
            <w:r w:rsidRPr="00780A82">
              <w:rPr>
                <w:b/>
              </w:rPr>
              <w:t>DIMENSION</w:t>
            </w:r>
          </w:p>
        </w:tc>
        <w:tc>
          <w:tcPr>
            <w:tcW w:w="2790" w:type="dxa"/>
          </w:tcPr>
          <w:p w:rsidR="00AE7775" w:rsidRPr="00780A82" w:rsidRDefault="005C3445">
            <w:pPr>
              <w:rPr>
                <w:b/>
              </w:rPr>
            </w:pPr>
            <w:r w:rsidRPr="00780A82">
              <w:rPr>
                <w:b/>
              </w:rPr>
              <w:t>WHAT IS BEING ASSESSED</w:t>
            </w:r>
          </w:p>
        </w:tc>
        <w:tc>
          <w:tcPr>
            <w:tcW w:w="5940" w:type="dxa"/>
          </w:tcPr>
          <w:p w:rsidR="00AE7775" w:rsidRPr="00780A82" w:rsidRDefault="00AE7775">
            <w:pPr>
              <w:rPr>
                <w:b/>
              </w:rPr>
            </w:pPr>
            <w:r w:rsidRPr="00780A82">
              <w:rPr>
                <w:b/>
              </w:rPr>
              <w:t>PLAN FOR ASSESSMENT</w:t>
            </w:r>
          </w:p>
        </w:tc>
      </w:tr>
      <w:tr w:rsidR="00941109" w:rsidRPr="00780A82" w:rsidTr="00D51113">
        <w:tc>
          <w:tcPr>
            <w:tcW w:w="1885" w:type="dxa"/>
          </w:tcPr>
          <w:p w:rsidR="00941109" w:rsidRPr="00780A82" w:rsidRDefault="00941109" w:rsidP="00941109">
            <w:pPr>
              <w:rPr>
                <w:b/>
                <w:sz w:val="20"/>
              </w:rPr>
            </w:pPr>
            <w:r w:rsidRPr="00780A82">
              <w:rPr>
                <w:b/>
                <w:iCs/>
                <w:sz w:val="20"/>
              </w:rPr>
              <w:t xml:space="preserve">Knowledge of cultural worldview frameworks </w:t>
            </w:r>
          </w:p>
        </w:tc>
        <w:tc>
          <w:tcPr>
            <w:tcW w:w="2790" w:type="dxa"/>
            <w:tcBorders>
              <w:right w:val="single" w:sz="36" w:space="0" w:color="000000"/>
            </w:tcBorders>
          </w:tcPr>
          <w:p w:rsidR="00941109" w:rsidRPr="00780A82" w:rsidRDefault="00941109" w:rsidP="00941109">
            <w:pPr>
              <w:rPr>
                <w:sz w:val="20"/>
              </w:rPr>
            </w:pPr>
            <w:r w:rsidRPr="00780A82">
              <w:rPr>
                <w:sz w:val="20"/>
              </w:rPr>
              <w:t>Knowledge of elements important to members of another culture</w:t>
            </w:r>
          </w:p>
          <w:p w:rsidR="00941109" w:rsidRPr="00780A82" w:rsidRDefault="00941109" w:rsidP="00941109">
            <w:pPr>
              <w:rPr>
                <w:sz w:val="20"/>
              </w:rPr>
            </w:pPr>
          </w:p>
        </w:tc>
        <w:tc>
          <w:tcPr>
            <w:tcW w:w="5940" w:type="dxa"/>
            <w:tcBorders>
              <w:left w:val="single" w:sz="2" w:space="0" w:color="000000"/>
            </w:tcBorders>
          </w:tcPr>
          <w:p w:rsidR="00365403" w:rsidRPr="00780A82" w:rsidRDefault="00365403" w:rsidP="00365403">
            <w:pPr>
              <w:rPr>
                <w:sz w:val="20"/>
                <w:szCs w:val="20"/>
              </w:rPr>
            </w:pPr>
            <w:r w:rsidRPr="00780A82">
              <w:rPr>
                <w:sz w:val="20"/>
                <w:szCs w:val="20"/>
              </w:rPr>
              <w:t>Task type: Reflect</w:t>
            </w:r>
            <w:r w:rsidR="00FA4279" w:rsidRPr="00780A82">
              <w:rPr>
                <w:sz w:val="20"/>
                <w:szCs w:val="20"/>
              </w:rPr>
              <w:t>ive writing through discussion r</w:t>
            </w:r>
            <w:r w:rsidRPr="00780A82">
              <w:rPr>
                <w:sz w:val="20"/>
                <w:szCs w:val="20"/>
              </w:rPr>
              <w:t xml:space="preserve">esponses </w:t>
            </w:r>
            <w:r w:rsidR="00FA4279" w:rsidRPr="00780A82">
              <w:rPr>
                <w:sz w:val="20"/>
                <w:szCs w:val="20"/>
              </w:rPr>
              <w:t>to class materials &amp; Personal experience a</w:t>
            </w:r>
            <w:r w:rsidRPr="00780A82">
              <w:rPr>
                <w:sz w:val="20"/>
                <w:szCs w:val="20"/>
              </w:rPr>
              <w:t>nalyses</w:t>
            </w:r>
          </w:p>
          <w:p w:rsidR="00365403" w:rsidRPr="00780A82" w:rsidRDefault="00365403" w:rsidP="00365403">
            <w:pPr>
              <w:rPr>
                <w:sz w:val="20"/>
                <w:szCs w:val="20"/>
              </w:rPr>
            </w:pPr>
            <w:r w:rsidRPr="00780A82">
              <w:rPr>
                <w:sz w:val="20"/>
                <w:szCs w:val="20"/>
              </w:rPr>
              <w:t>Frequency: Weekly and 5 times per semester respectively</w:t>
            </w:r>
          </w:p>
          <w:p w:rsidR="00365403" w:rsidRPr="00780A82" w:rsidRDefault="00365403" w:rsidP="00365403">
            <w:pPr>
              <w:rPr>
                <w:sz w:val="20"/>
                <w:szCs w:val="20"/>
              </w:rPr>
            </w:pPr>
            <w:r w:rsidRPr="00780A82">
              <w:rPr>
                <w:sz w:val="20"/>
                <w:szCs w:val="20"/>
              </w:rPr>
              <w:t>Overall grading weight: 30%</w:t>
            </w:r>
          </w:p>
          <w:p w:rsidR="00365403" w:rsidRPr="00780A82" w:rsidRDefault="00365403" w:rsidP="00365403">
            <w:pPr>
              <w:rPr>
                <w:sz w:val="20"/>
                <w:szCs w:val="20"/>
              </w:rPr>
            </w:pPr>
            <w:r w:rsidRPr="00780A82">
              <w:rPr>
                <w:sz w:val="20"/>
                <w:szCs w:val="20"/>
              </w:rPr>
              <w:t>Expected proficiency rate:</w:t>
            </w:r>
            <w:r w:rsidR="002F5F99" w:rsidRPr="00780A82">
              <w:rPr>
                <w:sz w:val="20"/>
                <w:szCs w:val="20"/>
              </w:rPr>
              <w:t xml:space="preserve">  10</w:t>
            </w:r>
            <w:r w:rsidRPr="00780A82">
              <w:rPr>
                <w:sz w:val="20"/>
                <w:szCs w:val="20"/>
              </w:rPr>
              <w:t>% Not Proficient</w:t>
            </w:r>
          </w:p>
          <w:p w:rsidR="00365403" w:rsidRPr="00780A82" w:rsidRDefault="00365403" w:rsidP="00365403">
            <w:pPr>
              <w:rPr>
                <w:sz w:val="20"/>
                <w:szCs w:val="20"/>
              </w:rPr>
            </w:pPr>
            <w:r w:rsidRPr="00780A82">
              <w:rPr>
                <w:sz w:val="20"/>
                <w:szCs w:val="20"/>
              </w:rPr>
              <w:t xml:space="preserve">                                                 80% Proficient</w:t>
            </w:r>
          </w:p>
          <w:p w:rsidR="00365403" w:rsidRPr="00780A82" w:rsidRDefault="00365403" w:rsidP="00365403">
            <w:pPr>
              <w:rPr>
                <w:sz w:val="20"/>
                <w:szCs w:val="20"/>
              </w:rPr>
            </w:pPr>
            <w:r w:rsidRPr="00780A82">
              <w:rPr>
                <w:sz w:val="20"/>
                <w:szCs w:val="20"/>
              </w:rPr>
              <w:t xml:space="preserve">                   </w:t>
            </w:r>
            <w:r w:rsidR="002F5F99" w:rsidRPr="00780A82">
              <w:rPr>
                <w:sz w:val="20"/>
                <w:szCs w:val="20"/>
              </w:rPr>
              <w:t xml:space="preserve">                              10</w:t>
            </w:r>
            <w:r w:rsidRPr="00780A82">
              <w:rPr>
                <w:sz w:val="20"/>
                <w:szCs w:val="20"/>
              </w:rPr>
              <w:t>% Exceeds Proficiency</w:t>
            </w:r>
          </w:p>
          <w:p w:rsidR="00941109" w:rsidRPr="00780A82" w:rsidRDefault="00941109" w:rsidP="00941109">
            <w:pPr>
              <w:rPr>
                <w:sz w:val="20"/>
                <w:szCs w:val="20"/>
              </w:rPr>
            </w:pPr>
          </w:p>
          <w:p w:rsidR="00FA4279" w:rsidRPr="00780A82" w:rsidRDefault="00FA4279" w:rsidP="00FA4279">
            <w:pPr>
              <w:rPr>
                <w:sz w:val="20"/>
                <w:szCs w:val="20"/>
              </w:rPr>
            </w:pPr>
            <w:r w:rsidRPr="00780A82">
              <w:rPr>
                <w:sz w:val="20"/>
                <w:szCs w:val="20"/>
              </w:rPr>
              <w:t xml:space="preserve">Task type: </w:t>
            </w:r>
            <w:r w:rsidRPr="00780A82">
              <w:rPr>
                <w:sz w:val="20"/>
                <w:szCs w:val="20"/>
              </w:rPr>
              <w:t>recognizing and applying knowledge important to other cultures, genders, ages, sexual orientations, religions, and people with disabilities though quiz question responses</w:t>
            </w:r>
          </w:p>
          <w:p w:rsidR="00FA4279" w:rsidRPr="00780A82" w:rsidRDefault="00FA4279" w:rsidP="00FA4279">
            <w:pPr>
              <w:rPr>
                <w:sz w:val="20"/>
                <w:szCs w:val="20"/>
              </w:rPr>
            </w:pPr>
            <w:r w:rsidRPr="00780A82">
              <w:rPr>
                <w:sz w:val="20"/>
                <w:szCs w:val="20"/>
              </w:rPr>
              <w:t xml:space="preserve">Frequency: </w:t>
            </w:r>
            <w:r w:rsidRPr="00780A82">
              <w:rPr>
                <w:sz w:val="20"/>
                <w:szCs w:val="20"/>
              </w:rPr>
              <w:t>Weekly</w:t>
            </w:r>
          </w:p>
          <w:p w:rsidR="00FA4279" w:rsidRPr="00780A82" w:rsidRDefault="00FA4279" w:rsidP="00FA4279">
            <w:pPr>
              <w:rPr>
                <w:sz w:val="20"/>
                <w:szCs w:val="20"/>
              </w:rPr>
            </w:pPr>
            <w:r w:rsidRPr="00780A82">
              <w:rPr>
                <w:sz w:val="20"/>
                <w:szCs w:val="20"/>
              </w:rPr>
              <w:t>Overall grading weight: 20</w:t>
            </w:r>
            <w:r w:rsidRPr="00780A82">
              <w:rPr>
                <w:sz w:val="20"/>
                <w:szCs w:val="20"/>
              </w:rPr>
              <w:t>%</w:t>
            </w:r>
          </w:p>
          <w:p w:rsidR="00FA4279" w:rsidRPr="00780A82" w:rsidRDefault="00FA4279" w:rsidP="00FA4279">
            <w:pPr>
              <w:rPr>
                <w:sz w:val="20"/>
                <w:szCs w:val="20"/>
              </w:rPr>
            </w:pPr>
            <w:r w:rsidRPr="00780A82">
              <w:rPr>
                <w:sz w:val="20"/>
                <w:szCs w:val="20"/>
              </w:rPr>
              <w:t>Expected profici</w:t>
            </w:r>
            <w:r w:rsidRPr="00780A82">
              <w:rPr>
                <w:sz w:val="20"/>
                <w:szCs w:val="20"/>
              </w:rPr>
              <w:t>ency rate:  10</w:t>
            </w:r>
            <w:r w:rsidRPr="00780A82">
              <w:rPr>
                <w:sz w:val="20"/>
                <w:szCs w:val="20"/>
              </w:rPr>
              <w:t>% Not Proficient</w:t>
            </w:r>
          </w:p>
          <w:p w:rsidR="00FA4279" w:rsidRPr="00780A82" w:rsidRDefault="00FA4279" w:rsidP="00FA4279">
            <w:pPr>
              <w:rPr>
                <w:sz w:val="20"/>
                <w:szCs w:val="20"/>
              </w:rPr>
            </w:pPr>
            <w:r w:rsidRPr="00780A82">
              <w:rPr>
                <w:sz w:val="20"/>
                <w:szCs w:val="20"/>
              </w:rPr>
              <w:t xml:space="preserve">                   </w:t>
            </w:r>
            <w:r w:rsidR="002F5F99" w:rsidRPr="00780A82">
              <w:rPr>
                <w:sz w:val="20"/>
                <w:szCs w:val="20"/>
              </w:rPr>
              <w:t xml:space="preserve">                              85</w:t>
            </w:r>
            <w:r w:rsidRPr="00780A82">
              <w:rPr>
                <w:sz w:val="20"/>
                <w:szCs w:val="20"/>
              </w:rPr>
              <w:t>% Proficient</w:t>
            </w:r>
          </w:p>
          <w:p w:rsidR="00FA4279" w:rsidRPr="00780A82" w:rsidRDefault="00FA4279" w:rsidP="00FA4279">
            <w:pPr>
              <w:rPr>
                <w:sz w:val="20"/>
                <w:szCs w:val="20"/>
              </w:rPr>
            </w:pPr>
            <w:r w:rsidRPr="00780A82">
              <w:rPr>
                <w:sz w:val="20"/>
                <w:szCs w:val="20"/>
              </w:rPr>
              <w:t xml:space="preserve">                   </w:t>
            </w:r>
            <w:r w:rsidRPr="00780A82">
              <w:rPr>
                <w:sz w:val="20"/>
                <w:szCs w:val="20"/>
              </w:rPr>
              <w:t xml:space="preserve">                              </w:t>
            </w:r>
            <w:r w:rsidR="002F5F99" w:rsidRPr="00780A82">
              <w:rPr>
                <w:sz w:val="20"/>
                <w:szCs w:val="20"/>
              </w:rPr>
              <w:t>5</w:t>
            </w:r>
            <w:r w:rsidRPr="00780A82">
              <w:rPr>
                <w:sz w:val="20"/>
                <w:szCs w:val="20"/>
              </w:rPr>
              <w:t>% Exceeds Proficiency</w:t>
            </w:r>
          </w:p>
          <w:p w:rsidR="00FA4279" w:rsidRPr="00780A82" w:rsidRDefault="00FA4279" w:rsidP="00941109">
            <w:pPr>
              <w:rPr>
                <w:sz w:val="20"/>
                <w:szCs w:val="20"/>
              </w:rPr>
            </w:pPr>
          </w:p>
          <w:p w:rsidR="00FA4279" w:rsidRPr="00780A82" w:rsidRDefault="00FA4279" w:rsidP="00FA4279">
            <w:pPr>
              <w:rPr>
                <w:sz w:val="20"/>
                <w:szCs w:val="20"/>
              </w:rPr>
            </w:pPr>
            <w:r w:rsidRPr="00780A82">
              <w:rPr>
                <w:sz w:val="20"/>
                <w:szCs w:val="20"/>
              </w:rPr>
              <w:t xml:space="preserve">Task type: gathering, summarizing, integrating existing information with personal insight and conclusions through diversity presentation </w:t>
            </w:r>
          </w:p>
          <w:p w:rsidR="00FA4279" w:rsidRPr="00780A82" w:rsidRDefault="00FA4279" w:rsidP="00FA4279">
            <w:pPr>
              <w:rPr>
                <w:sz w:val="20"/>
                <w:szCs w:val="20"/>
              </w:rPr>
            </w:pPr>
            <w:r w:rsidRPr="00780A82">
              <w:rPr>
                <w:sz w:val="20"/>
                <w:szCs w:val="20"/>
              </w:rPr>
              <w:t>Frequency: Once per semester</w:t>
            </w:r>
          </w:p>
          <w:p w:rsidR="00FA4279" w:rsidRPr="00780A82" w:rsidRDefault="00FA4279" w:rsidP="00FA4279">
            <w:pPr>
              <w:rPr>
                <w:sz w:val="20"/>
                <w:szCs w:val="20"/>
              </w:rPr>
            </w:pPr>
            <w:r w:rsidRPr="00780A82">
              <w:rPr>
                <w:sz w:val="20"/>
                <w:szCs w:val="20"/>
              </w:rPr>
              <w:t>Overall grading weight: 15%</w:t>
            </w:r>
          </w:p>
          <w:p w:rsidR="00FA4279" w:rsidRPr="00780A82" w:rsidRDefault="00FA4279" w:rsidP="00FA4279">
            <w:pPr>
              <w:rPr>
                <w:sz w:val="20"/>
                <w:szCs w:val="20"/>
              </w:rPr>
            </w:pPr>
            <w:r w:rsidRPr="00780A82">
              <w:rPr>
                <w:sz w:val="20"/>
                <w:szCs w:val="20"/>
              </w:rPr>
              <w:t>Expected proficiency rate:  15% Not Proficient</w:t>
            </w:r>
          </w:p>
          <w:p w:rsidR="00FA4279" w:rsidRPr="00780A82" w:rsidRDefault="00FA4279" w:rsidP="00FA4279">
            <w:pPr>
              <w:rPr>
                <w:sz w:val="20"/>
                <w:szCs w:val="20"/>
              </w:rPr>
            </w:pPr>
            <w:r w:rsidRPr="00780A82">
              <w:rPr>
                <w:sz w:val="20"/>
                <w:szCs w:val="20"/>
              </w:rPr>
              <w:t xml:space="preserve">                                                 80% Proficient</w:t>
            </w:r>
          </w:p>
          <w:p w:rsidR="00FA4279" w:rsidRPr="00780A82" w:rsidRDefault="00FA4279" w:rsidP="00FA4279">
            <w:pPr>
              <w:rPr>
                <w:sz w:val="20"/>
                <w:szCs w:val="20"/>
              </w:rPr>
            </w:pPr>
            <w:r w:rsidRPr="00780A82">
              <w:rPr>
                <w:sz w:val="20"/>
                <w:szCs w:val="20"/>
              </w:rPr>
              <w:t xml:space="preserve">                                                 5% Exceeds Proficiency</w:t>
            </w:r>
          </w:p>
          <w:p w:rsidR="00FA4279" w:rsidRPr="00780A82" w:rsidRDefault="00FA4279" w:rsidP="00FA4279">
            <w:pPr>
              <w:rPr>
                <w:sz w:val="20"/>
                <w:szCs w:val="20"/>
              </w:rPr>
            </w:pPr>
          </w:p>
          <w:p w:rsidR="00FA4279" w:rsidRPr="00780A82" w:rsidRDefault="00FA4279" w:rsidP="00FA4279">
            <w:pPr>
              <w:rPr>
                <w:sz w:val="20"/>
                <w:szCs w:val="20"/>
              </w:rPr>
            </w:pPr>
            <w:r w:rsidRPr="00780A82">
              <w:rPr>
                <w:sz w:val="20"/>
                <w:szCs w:val="20"/>
              </w:rPr>
              <w:t>Task type: Analytic Writing through Case Studies, and Peer-Evaluations</w:t>
            </w:r>
          </w:p>
          <w:p w:rsidR="00FA4279" w:rsidRPr="00780A82" w:rsidRDefault="00FA4279" w:rsidP="00FA4279">
            <w:pPr>
              <w:rPr>
                <w:sz w:val="20"/>
                <w:szCs w:val="20"/>
              </w:rPr>
            </w:pPr>
            <w:r w:rsidRPr="00780A82">
              <w:rPr>
                <w:sz w:val="20"/>
                <w:szCs w:val="20"/>
              </w:rPr>
              <w:t>Frequency: Every other week for case studies and twice per semester respectively</w:t>
            </w:r>
          </w:p>
          <w:p w:rsidR="00FA4279" w:rsidRPr="00780A82" w:rsidRDefault="00FA4279" w:rsidP="00FA4279">
            <w:pPr>
              <w:rPr>
                <w:sz w:val="20"/>
                <w:szCs w:val="20"/>
              </w:rPr>
            </w:pPr>
            <w:r w:rsidRPr="00780A82">
              <w:rPr>
                <w:sz w:val="20"/>
                <w:szCs w:val="20"/>
              </w:rPr>
              <w:t>Overall grading weight: 30%</w:t>
            </w:r>
          </w:p>
          <w:p w:rsidR="00FA4279" w:rsidRPr="00780A82" w:rsidRDefault="00FA4279" w:rsidP="00FA4279">
            <w:pPr>
              <w:rPr>
                <w:sz w:val="20"/>
                <w:szCs w:val="20"/>
              </w:rPr>
            </w:pPr>
            <w:r w:rsidRPr="00780A82">
              <w:rPr>
                <w:sz w:val="20"/>
                <w:szCs w:val="20"/>
              </w:rPr>
              <w:t>Expected proficiency rate:  10% Not Proficient</w:t>
            </w:r>
          </w:p>
          <w:p w:rsidR="00FA4279" w:rsidRPr="00780A82" w:rsidRDefault="00FA4279" w:rsidP="00FA4279">
            <w:pPr>
              <w:rPr>
                <w:sz w:val="20"/>
                <w:szCs w:val="20"/>
              </w:rPr>
            </w:pPr>
            <w:r w:rsidRPr="00780A82">
              <w:rPr>
                <w:sz w:val="20"/>
                <w:szCs w:val="20"/>
              </w:rPr>
              <w:t xml:space="preserve">                   </w:t>
            </w:r>
            <w:r w:rsidR="002F5F99" w:rsidRPr="00780A82">
              <w:rPr>
                <w:sz w:val="20"/>
                <w:szCs w:val="20"/>
              </w:rPr>
              <w:t xml:space="preserve">                              75</w:t>
            </w:r>
            <w:r w:rsidRPr="00780A82">
              <w:rPr>
                <w:sz w:val="20"/>
                <w:szCs w:val="20"/>
              </w:rPr>
              <w:t>% Proficient</w:t>
            </w:r>
          </w:p>
          <w:p w:rsidR="00FA4279" w:rsidRPr="00780A82" w:rsidRDefault="00FA4279" w:rsidP="002F5F99">
            <w:r w:rsidRPr="00780A82">
              <w:rPr>
                <w:sz w:val="20"/>
                <w:szCs w:val="20"/>
              </w:rPr>
              <w:t xml:space="preserve">                                    </w:t>
            </w:r>
            <w:r w:rsidR="002F5F99" w:rsidRPr="00780A82">
              <w:rPr>
                <w:sz w:val="20"/>
                <w:szCs w:val="20"/>
              </w:rPr>
              <w:t xml:space="preserve">             15</w:t>
            </w:r>
            <w:r w:rsidRPr="00780A82">
              <w:rPr>
                <w:sz w:val="20"/>
                <w:szCs w:val="20"/>
              </w:rPr>
              <w:t>% Exceeds Proficiency</w:t>
            </w:r>
          </w:p>
        </w:tc>
      </w:tr>
      <w:tr w:rsidR="00941109" w:rsidRPr="00780A82" w:rsidTr="00D51113">
        <w:tc>
          <w:tcPr>
            <w:tcW w:w="1885" w:type="dxa"/>
          </w:tcPr>
          <w:p w:rsidR="00941109" w:rsidRPr="00780A82" w:rsidRDefault="00941109" w:rsidP="00941109">
            <w:pPr>
              <w:rPr>
                <w:b/>
                <w:sz w:val="20"/>
              </w:rPr>
            </w:pPr>
            <w:r w:rsidRPr="00780A82">
              <w:rPr>
                <w:b/>
                <w:iCs/>
                <w:sz w:val="20"/>
              </w:rPr>
              <w:t xml:space="preserve">Intercultural </w:t>
            </w:r>
            <w:r w:rsidRPr="00780A82">
              <w:rPr>
                <w:b/>
                <w:iCs/>
                <w:sz w:val="20"/>
              </w:rPr>
              <w:lastRenderedPageBreak/>
              <w:t>Awareness</w:t>
            </w:r>
          </w:p>
        </w:tc>
        <w:tc>
          <w:tcPr>
            <w:tcW w:w="2790" w:type="dxa"/>
            <w:tcBorders>
              <w:right w:val="single" w:sz="36" w:space="0" w:color="000000"/>
            </w:tcBorders>
          </w:tcPr>
          <w:p w:rsidR="00941109" w:rsidRPr="00780A82" w:rsidRDefault="00941109" w:rsidP="00941109">
            <w:pPr>
              <w:rPr>
                <w:sz w:val="20"/>
              </w:rPr>
            </w:pPr>
            <w:r w:rsidRPr="00780A82">
              <w:rPr>
                <w:sz w:val="20"/>
              </w:rPr>
              <w:lastRenderedPageBreak/>
              <w:t xml:space="preserve">Awareness of multiple cultural </w:t>
            </w:r>
            <w:r w:rsidRPr="00780A82">
              <w:rPr>
                <w:sz w:val="20"/>
              </w:rPr>
              <w:lastRenderedPageBreak/>
              <w:t>perspectives</w:t>
            </w:r>
          </w:p>
          <w:p w:rsidR="00941109" w:rsidRPr="00780A82" w:rsidRDefault="00941109" w:rsidP="00941109">
            <w:pPr>
              <w:rPr>
                <w:sz w:val="20"/>
              </w:rPr>
            </w:pPr>
          </w:p>
        </w:tc>
        <w:tc>
          <w:tcPr>
            <w:tcW w:w="5940" w:type="dxa"/>
            <w:tcBorders>
              <w:left w:val="single" w:sz="2" w:space="0" w:color="000000"/>
              <w:bottom w:val="single" w:sz="4" w:space="0" w:color="auto"/>
            </w:tcBorders>
          </w:tcPr>
          <w:p w:rsidR="002F5F99" w:rsidRPr="00780A82" w:rsidRDefault="002F5F99" w:rsidP="002F5F99">
            <w:pPr>
              <w:rPr>
                <w:sz w:val="20"/>
                <w:szCs w:val="20"/>
              </w:rPr>
            </w:pPr>
            <w:r w:rsidRPr="00780A82">
              <w:rPr>
                <w:sz w:val="20"/>
                <w:szCs w:val="20"/>
              </w:rPr>
              <w:lastRenderedPageBreak/>
              <w:t xml:space="preserve">Task type: Reflective writing through discussion responses to class </w:t>
            </w:r>
            <w:r w:rsidRPr="00780A82">
              <w:rPr>
                <w:sz w:val="20"/>
                <w:szCs w:val="20"/>
              </w:rPr>
              <w:lastRenderedPageBreak/>
              <w:t>materials &amp; Personal experience analyses</w:t>
            </w:r>
          </w:p>
          <w:p w:rsidR="002F5F99" w:rsidRPr="00780A82" w:rsidRDefault="002F5F99" w:rsidP="002F5F99">
            <w:pPr>
              <w:rPr>
                <w:sz w:val="20"/>
                <w:szCs w:val="20"/>
              </w:rPr>
            </w:pPr>
            <w:r w:rsidRPr="00780A82">
              <w:rPr>
                <w:sz w:val="20"/>
                <w:szCs w:val="20"/>
              </w:rPr>
              <w:t>Frequency: Weekly and 5 times per semester respectively</w:t>
            </w:r>
          </w:p>
          <w:p w:rsidR="002F5F99" w:rsidRPr="00780A82" w:rsidRDefault="002F5F99" w:rsidP="002F5F99">
            <w:pPr>
              <w:rPr>
                <w:sz w:val="20"/>
                <w:szCs w:val="20"/>
              </w:rPr>
            </w:pPr>
            <w:r w:rsidRPr="00780A82">
              <w:rPr>
                <w:sz w:val="20"/>
                <w:szCs w:val="20"/>
              </w:rPr>
              <w:t>Overall grading weight: 30%</w:t>
            </w:r>
          </w:p>
          <w:p w:rsidR="002F5F99" w:rsidRPr="00780A82" w:rsidRDefault="002F5F99" w:rsidP="002F5F99">
            <w:pPr>
              <w:rPr>
                <w:sz w:val="20"/>
                <w:szCs w:val="20"/>
              </w:rPr>
            </w:pPr>
            <w:r w:rsidRPr="00780A82">
              <w:rPr>
                <w:sz w:val="20"/>
                <w:szCs w:val="20"/>
              </w:rPr>
              <w:t>Expected proficiency rate:</w:t>
            </w:r>
            <w:r w:rsidRPr="00780A82">
              <w:rPr>
                <w:sz w:val="20"/>
                <w:szCs w:val="20"/>
              </w:rPr>
              <w:t xml:space="preserve">  10</w:t>
            </w:r>
            <w:r w:rsidRPr="00780A82">
              <w:rPr>
                <w:sz w:val="20"/>
                <w:szCs w:val="20"/>
              </w:rPr>
              <w:t>% Not Proficient</w:t>
            </w:r>
          </w:p>
          <w:p w:rsidR="002F5F99" w:rsidRPr="00780A82" w:rsidRDefault="002F5F99" w:rsidP="002F5F99">
            <w:pPr>
              <w:rPr>
                <w:sz w:val="20"/>
                <w:szCs w:val="20"/>
              </w:rPr>
            </w:pPr>
            <w:r w:rsidRPr="00780A82">
              <w:rPr>
                <w:sz w:val="20"/>
                <w:szCs w:val="20"/>
              </w:rPr>
              <w:t xml:space="preserve">                                                 80% Proficient</w:t>
            </w:r>
          </w:p>
          <w:p w:rsidR="002F5F99" w:rsidRPr="00780A82" w:rsidRDefault="002F5F99" w:rsidP="002F5F99">
            <w:pPr>
              <w:rPr>
                <w:sz w:val="20"/>
                <w:szCs w:val="20"/>
              </w:rPr>
            </w:pPr>
            <w:r w:rsidRPr="00780A82">
              <w:rPr>
                <w:sz w:val="20"/>
                <w:szCs w:val="20"/>
              </w:rPr>
              <w:t xml:space="preserve">                   </w:t>
            </w:r>
            <w:r w:rsidRPr="00780A82">
              <w:rPr>
                <w:sz w:val="20"/>
                <w:szCs w:val="20"/>
              </w:rPr>
              <w:t xml:space="preserve">                              10</w:t>
            </w:r>
            <w:r w:rsidRPr="00780A82">
              <w:rPr>
                <w:sz w:val="20"/>
                <w:szCs w:val="20"/>
              </w:rPr>
              <w:t>% Exceeds Proficiency</w:t>
            </w:r>
          </w:p>
          <w:p w:rsidR="002F5F99" w:rsidRPr="00780A82" w:rsidRDefault="002F5F99" w:rsidP="002F5F99">
            <w:pPr>
              <w:rPr>
                <w:sz w:val="20"/>
                <w:szCs w:val="20"/>
              </w:rPr>
            </w:pPr>
          </w:p>
          <w:p w:rsidR="002F5F99" w:rsidRPr="00780A82" w:rsidRDefault="002F5F99" w:rsidP="002F5F99">
            <w:pPr>
              <w:rPr>
                <w:sz w:val="20"/>
                <w:szCs w:val="20"/>
              </w:rPr>
            </w:pPr>
            <w:r w:rsidRPr="00780A82">
              <w:rPr>
                <w:sz w:val="20"/>
                <w:szCs w:val="20"/>
              </w:rPr>
              <w:t>Task type: recognizing and applying knowledge important to other cultures, genders, ages, sexual orientations, religions, and people with disabilities though quiz question responses</w:t>
            </w:r>
          </w:p>
          <w:p w:rsidR="002F5F99" w:rsidRPr="00780A82" w:rsidRDefault="002F5F99" w:rsidP="002F5F99">
            <w:pPr>
              <w:rPr>
                <w:sz w:val="20"/>
                <w:szCs w:val="20"/>
              </w:rPr>
            </w:pPr>
            <w:r w:rsidRPr="00780A82">
              <w:rPr>
                <w:sz w:val="20"/>
                <w:szCs w:val="20"/>
              </w:rPr>
              <w:t>Frequency: Weekly</w:t>
            </w:r>
          </w:p>
          <w:p w:rsidR="002F5F99" w:rsidRPr="00780A82" w:rsidRDefault="002F5F99" w:rsidP="002F5F99">
            <w:pPr>
              <w:rPr>
                <w:sz w:val="20"/>
                <w:szCs w:val="20"/>
              </w:rPr>
            </w:pPr>
            <w:r w:rsidRPr="00780A82">
              <w:rPr>
                <w:sz w:val="20"/>
                <w:szCs w:val="20"/>
              </w:rPr>
              <w:t>Overall grading weight: 20%</w:t>
            </w:r>
          </w:p>
          <w:p w:rsidR="002F5F99" w:rsidRPr="00780A82" w:rsidRDefault="002F5F99" w:rsidP="002F5F99">
            <w:pPr>
              <w:rPr>
                <w:sz w:val="20"/>
                <w:szCs w:val="20"/>
              </w:rPr>
            </w:pPr>
            <w:r w:rsidRPr="00780A82">
              <w:rPr>
                <w:sz w:val="20"/>
                <w:szCs w:val="20"/>
              </w:rPr>
              <w:t xml:space="preserve">Expected proficiency rate:  </w:t>
            </w:r>
            <w:r w:rsidRPr="00780A82">
              <w:rPr>
                <w:sz w:val="20"/>
                <w:szCs w:val="20"/>
              </w:rPr>
              <w:t>15</w:t>
            </w:r>
            <w:r w:rsidRPr="00780A82">
              <w:rPr>
                <w:sz w:val="20"/>
                <w:szCs w:val="20"/>
              </w:rPr>
              <w:t>% Not Proficient</w:t>
            </w:r>
          </w:p>
          <w:p w:rsidR="002F5F99" w:rsidRPr="00780A82" w:rsidRDefault="002F5F99" w:rsidP="002F5F99">
            <w:pPr>
              <w:rPr>
                <w:sz w:val="20"/>
                <w:szCs w:val="20"/>
              </w:rPr>
            </w:pPr>
            <w:r w:rsidRPr="00780A82">
              <w:rPr>
                <w:sz w:val="20"/>
                <w:szCs w:val="20"/>
              </w:rPr>
              <w:t xml:space="preserve">                                                 80% Proficient</w:t>
            </w:r>
          </w:p>
          <w:p w:rsidR="002F5F99" w:rsidRPr="00780A82" w:rsidRDefault="002F5F99" w:rsidP="002F5F99">
            <w:pPr>
              <w:rPr>
                <w:sz w:val="20"/>
                <w:szCs w:val="20"/>
              </w:rPr>
            </w:pPr>
            <w:r w:rsidRPr="00780A82">
              <w:rPr>
                <w:sz w:val="20"/>
                <w:szCs w:val="20"/>
              </w:rPr>
              <w:t xml:space="preserve">                                                 </w:t>
            </w:r>
            <w:r w:rsidRPr="00780A82">
              <w:rPr>
                <w:sz w:val="20"/>
                <w:szCs w:val="20"/>
              </w:rPr>
              <w:t>5</w:t>
            </w:r>
            <w:r w:rsidRPr="00780A82">
              <w:rPr>
                <w:sz w:val="20"/>
                <w:szCs w:val="20"/>
              </w:rPr>
              <w:t>% Exceeds Proficiency</w:t>
            </w:r>
          </w:p>
          <w:p w:rsidR="002F5F99" w:rsidRPr="00780A82" w:rsidRDefault="002F5F99" w:rsidP="002F5F99">
            <w:pPr>
              <w:rPr>
                <w:sz w:val="20"/>
                <w:szCs w:val="20"/>
              </w:rPr>
            </w:pPr>
          </w:p>
          <w:p w:rsidR="002F5F99" w:rsidRPr="00780A82" w:rsidRDefault="002F5F99" w:rsidP="002F5F99">
            <w:pPr>
              <w:rPr>
                <w:sz w:val="20"/>
                <w:szCs w:val="20"/>
              </w:rPr>
            </w:pPr>
            <w:r w:rsidRPr="00780A82">
              <w:rPr>
                <w:sz w:val="20"/>
                <w:szCs w:val="20"/>
              </w:rPr>
              <w:t xml:space="preserve">Task type: gathering, summarizing, integrating existing information with personal insight and conclusions through diversity presentation </w:t>
            </w:r>
          </w:p>
          <w:p w:rsidR="002F5F99" w:rsidRPr="00780A82" w:rsidRDefault="002F5F99" w:rsidP="002F5F99">
            <w:pPr>
              <w:rPr>
                <w:sz w:val="20"/>
                <w:szCs w:val="20"/>
              </w:rPr>
            </w:pPr>
            <w:r w:rsidRPr="00780A82">
              <w:rPr>
                <w:sz w:val="20"/>
                <w:szCs w:val="20"/>
              </w:rPr>
              <w:t>Frequency: Once per semester</w:t>
            </w:r>
          </w:p>
          <w:p w:rsidR="002F5F99" w:rsidRPr="00780A82" w:rsidRDefault="002F5F99" w:rsidP="002F5F99">
            <w:pPr>
              <w:rPr>
                <w:sz w:val="20"/>
                <w:szCs w:val="20"/>
              </w:rPr>
            </w:pPr>
            <w:r w:rsidRPr="00780A82">
              <w:rPr>
                <w:sz w:val="20"/>
                <w:szCs w:val="20"/>
              </w:rPr>
              <w:t>Overall grading weight: 15%</w:t>
            </w:r>
          </w:p>
          <w:p w:rsidR="002F5F99" w:rsidRPr="00780A82" w:rsidRDefault="002F5F99" w:rsidP="002F5F99">
            <w:pPr>
              <w:rPr>
                <w:sz w:val="20"/>
                <w:szCs w:val="20"/>
              </w:rPr>
            </w:pPr>
            <w:r w:rsidRPr="00780A82">
              <w:rPr>
                <w:sz w:val="20"/>
                <w:szCs w:val="20"/>
              </w:rPr>
              <w:t>Expected profici</w:t>
            </w:r>
            <w:r w:rsidRPr="00780A82">
              <w:rPr>
                <w:sz w:val="20"/>
                <w:szCs w:val="20"/>
              </w:rPr>
              <w:t>ency rate:  10</w:t>
            </w:r>
            <w:r w:rsidRPr="00780A82">
              <w:rPr>
                <w:sz w:val="20"/>
                <w:szCs w:val="20"/>
              </w:rPr>
              <w:t>% Not Proficient</w:t>
            </w:r>
          </w:p>
          <w:p w:rsidR="002F5F99" w:rsidRPr="00780A82" w:rsidRDefault="002F5F99" w:rsidP="002F5F99">
            <w:pPr>
              <w:rPr>
                <w:sz w:val="20"/>
                <w:szCs w:val="20"/>
              </w:rPr>
            </w:pPr>
            <w:r w:rsidRPr="00780A82">
              <w:rPr>
                <w:sz w:val="20"/>
                <w:szCs w:val="20"/>
              </w:rPr>
              <w:t xml:space="preserve">                   </w:t>
            </w:r>
            <w:r w:rsidRPr="00780A82">
              <w:rPr>
                <w:sz w:val="20"/>
                <w:szCs w:val="20"/>
              </w:rPr>
              <w:t xml:space="preserve">                              85</w:t>
            </w:r>
            <w:r w:rsidRPr="00780A82">
              <w:rPr>
                <w:sz w:val="20"/>
                <w:szCs w:val="20"/>
              </w:rPr>
              <w:t>% Proficient</w:t>
            </w:r>
          </w:p>
          <w:p w:rsidR="002F5F99" w:rsidRPr="00780A82" w:rsidRDefault="002F5F99" w:rsidP="002F5F99">
            <w:pPr>
              <w:rPr>
                <w:sz w:val="20"/>
                <w:szCs w:val="20"/>
              </w:rPr>
            </w:pPr>
            <w:r w:rsidRPr="00780A82">
              <w:rPr>
                <w:sz w:val="20"/>
                <w:szCs w:val="20"/>
              </w:rPr>
              <w:t xml:space="preserve">                                                 5% Exceeds Proficiency</w:t>
            </w:r>
          </w:p>
          <w:p w:rsidR="002F5F99" w:rsidRPr="00780A82" w:rsidRDefault="002F5F99" w:rsidP="002F5F99">
            <w:pPr>
              <w:rPr>
                <w:sz w:val="20"/>
                <w:szCs w:val="20"/>
              </w:rPr>
            </w:pPr>
          </w:p>
          <w:p w:rsidR="002F5F99" w:rsidRPr="00780A82" w:rsidRDefault="002F5F99" w:rsidP="002F5F99">
            <w:pPr>
              <w:rPr>
                <w:sz w:val="20"/>
                <w:szCs w:val="20"/>
              </w:rPr>
            </w:pPr>
            <w:r w:rsidRPr="00780A82">
              <w:rPr>
                <w:sz w:val="20"/>
                <w:szCs w:val="20"/>
              </w:rPr>
              <w:t>Task type: Analytic Writing through Case Studies, and Peer-Evaluations</w:t>
            </w:r>
          </w:p>
          <w:p w:rsidR="002F5F99" w:rsidRPr="00780A82" w:rsidRDefault="002F5F99" w:rsidP="002F5F99">
            <w:pPr>
              <w:rPr>
                <w:sz w:val="20"/>
                <w:szCs w:val="20"/>
              </w:rPr>
            </w:pPr>
            <w:r w:rsidRPr="00780A82">
              <w:rPr>
                <w:sz w:val="20"/>
                <w:szCs w:val="20"/>
              </w:rPr>
              <w:t>Frequency: Every other week for case studies and twice per semester respectively</w:t>
            </w:r>
          </w:p>
          <w:p w:rsidR="002F5F99" w:rsidRPr="00780A82" w:rsidRDefault="002F5F99" w:rsidP="002F5F99">
            <w:pPr>
              <w:rPr>
                <w:sz w:val="20"/>
                <w:szCs w:val="20"/>
              </w:rPr>
            </w:pPr>
            <w:r w:rsidRPr="00780A82">
              <w:rPr>
                <w:sz w:val="20"/>
                <w:szCs w:val="20"/>
              </w:rPr>
              <w:t>Overall grading weight: 30%</w:t>
            </w:r>
          </w:p>
          <w:p w:rsidR="002F5F99" w:rsidRPr="00780A82" w:rsidRDefault="002F5F99" w:rsidP="002F5F99">
            <w:pPr>
              <w:rPr>
                <w:sz w:val="20"/>
                <w:szCs w:val="20"/>
              </w:rPr>
            </w:pPr>
            <w:r w:rsidRPr="00780A82">
              <w:rPr>
                <w:sz w:val="20"/>
                <w:szCs w:val="20"/>
              </w:rPr>
              <w:t>Expected proficiency rate:  10% Not Proficient</w:t>
            </w:r>
          </w:p>
          <w:p w:rsidR="002F5F99" w:rsidRPr="00780A82" w:rsidRDefault="002F5F99" w:rsidP="002F5F99">
            <w:pPr>
              <w:rPr>
                <w:sz w:val="20"/>
                <w:szCs w:val="20"/>
              </w:rPr>
            </w:pPr>
            <w:r w:rsidRPr="00780A82">
              <w:rPr>
                <w:sz w:val="20"/>
                <w:szCs w:val="20"/>
              </w:rPr>
              <w:t xml:space="preserve">                                                 75% Proficient</w:t>
            </w:r>
          </w:p>
          <w:p w:rsidR="00941109" w:rsidRPr="00780A82" w:rsidRDefault="002F5F99" w:rsidP="002F5F99">
            <w:r w:rsidRPr="00780A82">
              <w:rPr>
                <w:sz w:val="20"/>
                <w:szCs w:val="20"/>
              </w:rPr>
              <w:t xml:space="preserve">                                                 15% Exceeds Proficiency</w:t>
            </w:r>
          </w:p>
        </w:tc>
      </w:tr>
      <w:tr w:rsidR="00941109" w:rsidRPr="00780A82" w:rsidTr="00D51113">
        <w:tc>
          <w:tcPr>
            <w:tcW w:w="1885" w:type="dxa"/>
          </w:tcPr>
          <w:p w:rsidR="00941109" w:rsidRPr="00780A82" w:rsidRDefault="00941109" w:rsidP="00941109">
            <w:pPr>
              <w:rPr>
                <w:b/>
                <w:sz w:val="20"/>
              </w:rPr>
            </w:pPr>
            <w:r w:rsidRPr="00780A82">
              <w:rPr>
                <w:b/>
                <w:iCs/>
                <w:sz w:val="20"/>
              </w:rPr>
              <w:lastRenderedPageBreak/>
              <w:t>Intercultural Engagement</w:t>
            </w:r>
          </w:p>
        </w:tc>
        <w:tc>
          <w:tcPr>
            <w:tcW w:w="2790" w:type="dxa"/>
            <w:tcBorders>
              <w:right w:val="single" w:sz="36" w:space="0" w:color="000000"/>
            </w:tcBorders>
          </w:tcPr>
          <w:p w:rsidR="00941109" w:rsidRPr="00780A82" w:rsidRDefault="00941109" w:rsidP="00941109">
            <w:pPr>
              <w:rPr>
                <w:sz w:val="20"/>
              </w:rPr>
            </w:pPr>
            <w:r w:rsidRPr="00780A82">
              <w:rPr>
                <w:sz w:val="20"/>
              </w:rPr>
              <w:t>Being willing to engage with cultures other than one’s own</w:t>
            </w:r>
          </w:p>
          <w:p w:rsidR="00941109" w:rsidRPr="00780A82" w:rsidRDefault="00941109" w:rsidP="00941109">
            <w:pPr>
              <w:rPr>
                <w:sz w:val="20"/>
              </w:rPr>
            </w:pPr>
          </w:p>
        </w:tc>
        <w:tc>
          <w:tcPr>
            <w:tcW w:w="5940" w:type="dxa"/>
            <w:tcBorders>
              <w:left w:val="single" w:sz="2" w:space="0" w:color="000000"/>
              <w:bottom w:val="single" w:sz="2" w:space="0" w:color="000000"/>
            </w:tcBorders>
          </w:tcPr>
          <w:p w:rsidR="002F5F99" w:rsidRPr="00780A82" w:rsidRDefault="002F5F99" w:rsidP="002F5F99">
            <w:pPr>
              <w:rPr>
                <w:sz w:val="20"/>
                <w:szCs w:val="20"/>
              </w:rPr>
            </w:pPr>
            <w:r w:rsidRPr="00780A82">
              <w:rPr>
                <w:sz w:val="20"/>
                <w:szCs w:val="20"/>
              </w:rPr>
              <w:t>Task type: Reflective writing through discussion responses to class materials &amp; Personal experience analyses</w:t>
            </w:r>
          </w:p>
          <w:p w:rsidR="002F5F99" w:rsidRPr="00780A82" w:rsidRDefault="002F5F99" w:rsidP="002F5F99">
            <w:pPr>
              <w:rPr>
                <w:sz w:val="20"/>
                <w:szCs w:val="20"/>
              </w:rPr>
            </w:pPr>
            <w:r w:rsidRPr="00780A82">
              <w:rPr>
                <w:sz w:val="20"/>
                <w:szCs w:val="20"/>
              </w:rPr>
              <w:t>Frequency: Weekly and 5 times per semester respectively</w:t>
            </w:r>
          </w:p>
          <w:p w:rsidR="002F5F99" w:rsidRPr="00780A82" w:rsidRDefault="002F5F99" w:rsidP="002F5F99">
            <w:pPr>
              <w:rPr>
                <w:sz w:val="20"/>
                <w:szCs w:val="20"/>
              </w:rPr>
            </w:pPr>
            <w:r w:rsidRPr="00780A82">
              <w:rPr>
                <w:sz w:val="20"/>
                <w:szCs w:val="20"/>
              </w:rPr>
              <w:t>Overall grading weight: 30%</w:t>
            </w:r>
          </w:p>
          <w:p w:rsidR="002F5F99" w:rsidRPr="00780A82" w:rsidRDefault="002F5F99" w:rsidP="002F5F99">
            <w:pPr>
              <w:rPr>
                <w:sz w:val="20"/>
                <w:szCs w:val="20"/>
              </w:rPr>
            </w:pPr>
            <w:r w:rsidRPr="00780A82">
              <w:rPr>
                <w:sz w:val="20"/>
                <w:szCs w:val="20"/>
              </w:rPr>
              <w:t>Expected proficiency rate:</w:t>
            </w:r>
            <w:r w:rsidRPr="00780A82">
              <w:rPr>
                <w:sz w:val="20"/>
                <w:szCs w:val="20"/>
              </w:rPr>
              <w:t xml:space="preserve">  10</w:t>
            </w:r>
            <w:r w:rsidRPr="00780A82">
              <w:rPr>
                <w:sz w:val="20"/>
                <w:szCs w:val="20"/>
              </w:rPr>
              <w:t>% Not Proficient</w:t>
            </w:r>
          </w:p>
          <w:p w:rsidR="002F5F99" w:rsidRPr="00780A82" w:rsidRDefault="002F5F99" w:rsidP="002F5F99">
            <w:pPr>
              <w:rPr>
                <w:sz w:val="20"/>
                <w:szCs w:val="20"/>
              </w:rPr>
            </w:pPr>
            <w:r w:rsidRPr="00780A82">
              <w:rPr>
                <w:sz w:val="20"/>
                <w:szCs w:val="20"/>
              </w:rPr>
              <w:t xml:space="preserve">                                                 80% Proficient</w:t>
            </w:r>
          </w:p>
          <w:p w:rsidR="002F5F99" w:rsidRPr="00780A82" w:rsidRDefault="002F5F99" w:rsidP="002F5F99">
            <w:pPr>
              <w:rPr>
                <w:sz w:val="20"/>
                <w:szCs w:val="20"/>
              </w:rPr>
            </w:pPr>
            <w:r w:rsidRPr="00780A82">
              <w:rPr>
                <w:sz w:val="20"/>
                <w:szCs w:val="20"/>
              </w:rPr>
              <w:t xml:space="preserve">                   </w:t>
            </w:r>
            <w:r w:rsidRPr="00780A82">
              <w:rPr>
                <w:sz w:val="20"/>
                <w:szCs w:val="20"/>
              </w:rPr>
              <w:t xml:space="preserve">                              10</w:t>
            </w:r>
            <w:r w:rsidRPr="00780A82">
              <w:rPr>
                <w:sz w:val="20"/>
                <w:szCs w:val="20"/>
              </w:rPr>
              <w:t>% Exceeds Proficiency</w:t>
            </w:r>
          </w:p>
          <w:p w:rsidR="002F5F99" w:rsidRPr="00780A82" w:rsidRDefault="002F5F99" w:rsidP="002F5F99">
            <w:pPr>
              <w:rPr>
                <w:sz w:val="20"/>
                <w:szCs w:val="20"/>
              </w:rPr>
            </w:pPr>
          </w:p>
          <w:p w:rsidR="002F5F99" w:rsidRPr="00780A82" w:rsidRDefault="002F5F99" w:rsidP="002F5F99">
            <w:pPr>
              <w:rPr>
                <w:sz w:val="20"/>
                <w:szCs w:val="20"/>
              </w:rPr>
            </w:pPr>
            <w:r w:rsidRPr="00780A82">
              <w:rPr>
                <w:sz w:val="20"/>
                <w:szCs w:val="20"/>
              </w:rPr>
              <w:t xml:space="preserve">Task type: gathering, summarizing, integrating existing information with personal insight and conclusions through diversity presentation </w:t>
            </w:r>
          </w:p>
          <w:p w:rsidR="002F5F99" w:rsidRPr="00780A82" w:rsidRDefault="002F5F99" w:rsidP="002F5F99">
            <w:pPr>
              <w:rPr>
                <w:sz w:val="20"/>
                <w:szCs w:val="20"/>
              </w:rPr>
            </w:pPr>
            <w:r w:rsidRPr="00780A82">
              <w:rPr>
                <w:sz w:val="20"/>
                <w:szCs w:val="20"/>
              </w:rPr>
              <w:t>Frequency: Once per semester</w:t>
            </w:r>
          </w:p>
          <w:p w:rsidR="002F5F99" w:rsidRPr="00780A82" w:rsidRDefault="002F5F99" w:rsidP="002F5F99">
            <w:pPr>
              <w:rPr>
                <w:sz w:val="20"/>
                <w:szCs w:val="20"/>
              </w:rPr>
            </w:pPr>
            <w:r w:rsidRPr="00780A82">
              <w:rPr>
                <w:sz w:val="20"/>
                <w:szCs w:val="20"/>
              </w:rPr>
              <w:t>Overall grading weight: 15%</w:t>
            </w:r>
          </w:p>
          <w:p w:rsidR="002F5F99" w:rsidRPr="00780A82" w:rsidRDefault="002F5F99" w:rsidP="002F5F99">
            <w:pPr>
              <w:rPr>
                <w:sz w:val="20"/>
                <w:szCs w:val="20"/>
              </w:rPr>
            </w:pPr>
            <w:r w:rsidRPr="00780A82">
              <w:rPr>
                <w:sz w:val="20"/>
                <w:szCs w:val="20"/>
              </w:rPr>
              <w:t>Expected proficiency rate:  15% Not Proficient</w:t>
            </w:r>
          </w:p>
          <w:p w:rsidR="002F5F99" w:rsidRPr="00780A82" w:rsidRDefault="002F5F99" w:rsidP="002F5F99">
            <w:pPr>
              <w:rPr>
                <w:sz w:val="20"/>
                <w:szCs w:val="20"/>
              </w:rPr>
            </w:pPr>
            <w:r w:rsidRPr="00780A82">
              <w:rPr>
                <w:sz w:val="20"/>
                <w:szCs w:val="20"/>
              </w:rPr>
              <w:t xml:space="preserve">                                                 80% Proficient</w:t>
            </w:r>
          </w:p>
          <w:p w:rsidR="002F5F99" w:rsidRPr="00780A82" w:rsidRDefault="002F5F99" w:rsidP="002F5F99">
            <w:pPr>
              <w:rPr>
                <w:sz w:val="20"/>
                <w:szCs w:val="20"/>
              </w:rPr>
            </w:pPr>
            <w:r w:rsidRPr="00780A82">
              <w:rPr>
                <w:sz w:val="20"/>
                <w:szCs w:val="20"/>
              </w:rPr>
              <w:t xml:space="preserve">                                                 5% Exceeds Proficiency</w:t>
            </w:r>
          </w:p>
          <w:p w:rsidR="002F5F99" w:rsidRPr="00780A82" w:rsidRDefault="002F5F99" w:rsidP="002F5F99">
            <w:pPr>
              <w:rPr>
                <w:sz w:val="20"/>
                <w:szCs w:val="20"/>
              </w:rPr>
            </w:pPr>
          </w:p>
          <w:p w:rsidR="002F5F99" w:rsidRPr="00780A82" w:rsidRDefault="002F5F99" w:rsidP="002F5F99">
            <w:pPr>
              <w:rPr>
                <w:sz w:val="20"/>
                <w:szCs w:val="20"/>
              </w:rPr>
            </w:pPr>
            <w:r w:rsidRPr="00780A82">
              <w:rPr>
                <w:sz w:val="20"/>
                <w:szCs w:val="20"/>
              </w:rPr>
              <w:t>Task type: Analytic Writing through Case Studies, and Peer-Evaluations</w:t>
            </w:r>
          </w:p>
          <w:p w:rsidR="002F5F99" w:rsidRPr="00780A82" w:rsidRDefault="002F5F99" w:rsidP="002F5F99">
            <w:pPr>
              <w:rPr>
                <w:sz w:val="20"/>
                <w:szCs w:val="20"/>
              </w:rPr>
            </w:pPr>
            <w:r w:rsidRPr="00780A82">
              <w:rPr>
                <w:sz w:val="20"/>
                <w:szCs w:val="20"/>
              </w:rPr>
              <w:t>Frequency: Every other week for case studies and twice per semester respectively</w:t>
            </w:r>
          </w:p>
          <w:p w:rsidR="002F5F99" w:rsidRPr="00780A82" w:rsidRDefault="002F5F99" w:rsidP="002F5F99">
            <w:pPr>
              <w:rPr>
                <w:sz w:val="20"/>
                <w:szCs w:val="20"/>
              </w:rPr>
            </w:pPr>
            <w:r w:rsidRPr="00780A82">
              <w:rPr>
                <w:sz w:val="20"/>
                <w:szCs w:val="20"/>
              </w:rPr>
              <w:t>Overall grading weight: 30%</w:t>
            </w:r>
          </w:p>
          <w:p w:rsidR="002F5F99" w:rsidRPr="00780A82" w:rsidRDefault="002F5F99" w:rsidP="002F5F99">
            <w:pPr>
              <w:rPr>
                <w:sz w:val="20"/>
                <w:szCs w:val="20"/>
              </w:rPr>
            </w:pPr>
            <w:r w:rsidRPr="00780A82">
              <w:rPr>
                <w:sz w:val="20"/>
                <w:szCs w:val="20"/>
              </w:rPr>
              <w:lastRenderedPageBreak/>
              <w:t>Expected proficiency rate:  15</w:t>
            </w:r>
            <w:r w:rsidRPr="00780A82">
              <w:rPr>
                <w:sz w:val="20"/>
                <w:szCs w:val="20"/>
              </w:rPr>
              <w:t>% Not Proficient</w:t>
            </w:r>
          </w:p>
          <w:p w:rsidR="002F5F99" w:rsidRPr="00780A82" w:rsidRDefault="002F5F99" w:rsidP="002F5F99">
            <w:pPr>
              <w:rPr>
                <w:sz w:val="20"/>
                <w:szCs w:val="20"/>
              </w:rPr>
            </w:pPr>
            <w:r w:rsidRPr="00780A82">
              <w:rPr>
                <w:sz w:val="20"/>
                <w:szCs w:val="20"/>
              </w:rPr>
              <w:t xml:space="preserve">                   </w:t>
            </w:r>
            <w:r w:rsidRPr="00780A82">
              <w:rPr>
                <w:sz w:val="20"/>
                <w:szCs w:val="20"/>
              </w:rPr>
              <w:t xml:space="preserve">                              75</w:t>
            </w:r>
            <w:r w:rsidRPr="00780A82">
              <w:rPr>
                <w:sz w:val="20"/>
                <w:szCs w:val="20"/>
              </w:rPr>
              <w:t>% Proficient</w:t>
            </w:r>
          </w:p>
          <w:p w:rsidR="00941109" w:rsidRPr="00780A82" w:rsidRDefault="002F5F99" w:rsidP="002F5F99">
            <w:r w:rsidRPr="00780A82">
              <w:rPr>
                <w:sz w:val="20"/>
                <w:szCs w:val="20"/>
              </w:rPr>
              <w:t xml:space="preserve">                                    </w:t>
            </w:r>
            <w:r w:rsidRPr="00780A82">
              <w:rPr>
                <w:sz w:val="20"/>
                <w:szCs w:val="20"/>
              </w:rPr>
              <w:t xml:space="preserve">             10</w:t>
            </w:r>
            <w:r w:rsidRPr="00780A82">
              <w:rPr>
                <w:sz w:val="20"/>
                <w:szCs w:val="20"/>
              </w:rPr>
              <w:t>% Exceeds Proficiency</w:t>
            </w:r>
          </w:p>
        </w:tc>
      </w:tr>
      <w:tr w:rsidR="00941109" w:rsidRPr="00AE7775" w:rsidTr="00D51113">
        <w:tc>
          <w:tcPr>
            <w:tcW w:w="1885" w:type="dxa"/>
          </w:tcPr>
          <w:p w:rsidR="00941109" w:rsidRPr="00780A82" w:rsidRDefault="00941109" w:rsidP="00941109">
            <w:pPr>
              <w:pStyle w:val="Default"/>
              <w:rPr>
                <w:rFonts w:asciiTheme="minorHAnsi" w:hAnsiTheme="minorHAnsi"/>
                <w:b/>
                <w:sz w:val="20"/>
                <w:szCs w:val="20"/>
              </w:rPr>
            </w:pPr>
            <w:r w:rsidRPr="00780A82">
              <w:rPr>
                <w:rFonts w:asciiTheme="minorHAnsi" w:hAnsiTheme="minorHAnsi"/>
                <w:b/>
                <w:bCs/>
                <w:sz w:val="20"/>
                <w:szCs w:val="20"/>
              </w:rPr>
              <w:lastRenderedPageBreak/>
              <w:t xml:space="preserve">Ethical Issue Recognition </w:t>
            </w:r>
          </w:p>
          <w:p w:rsidR="00941109" w:rsidRPr="00780A82" w:rsidRDefault="00941109" w:rsidP="00941109">
            <w:pPr>
              <w:rPr>
                <w:b/>
                <w:sz w:val="20"/>
              </w:rPr>
            </w:pPr>
          </w:p>
        </w:tc>
        <w:tc>
          <w:tcPr>
            <w:tcW w:w="2790" w:type="dxa"/>
            <w:tcBorders>
              <w:right w:val="single" w:sz="36" w:space="0" w:color="000000"/>
            </w:tcBorders>
          </w:tcPr>
          <w:p w:rsidR="00941109" w:rsidRPr="00780A82" w:rsidRDefault="00941109" w:rsidP="00941109">
            <w:pPr>
              <w:rPr>
                <w:sz w:val="20"/>
              </w:rPr>
            </w:pPr>
            <w:r w:rsidRPr="00780A82">
              <w:rPr>
                <w:sz w:val="20"/>
              </w:rPr>
              <w:t>Awareness of ethical issues as they relate to cultures</w:t>
            </w:r>
          </w:p>
        </w:tc>
        <w:tc>
          <w:tcPr>
            <w:tcW w:w="5940" w:type="dxa"/>
            <w:tcBorders>
              <w:top w:val="single" w:sz="2" w:space="0" w:color="000000"/>
              <w:left w:val="single" w:sz="2" w:space="0" w:color="000000"/>
            </w:tcBorders>
          </w:tcPr>
          <w:p w:rsidR="002F5F99" w:rsidRPr="00780A82" w:rsidRDefault="002F5F99" w:rsidP="002F5F99">
            <w:pPr>
              <w:rPr>
                <w:sz w:val="20"/>
                <w:szCs w:val="20"/>
              </w:rPr>
            </w:pPr>
            <w:r w:rsidRPr="00780A82">
              <w:rPr>
                <w:sz w:val="20"/>
                <w:szCs w:val="20"/>
              </w:rPr>
              <w:t>Task type: Reflective writing through discussion responses to class materials &amp; Personal experience analyses</w:t>
            </w:r>
          </w:p>
          <w:p w:rsidR="002F5F99" w:rsidRPr="00780A82" w:rsidRDefault="002F5F99" w:rsidP="002F5F99">
            <w:pPr>
              <w:rPr>
                <w:sz w:val="20"/>
                <w:szCs w:val="20"/>
              </w:rPr>
            </w:pPr>
            <w:r w:rsidRPr="00780A82">
              <w:rPr>
                <w:sz w:val="20"/>
                <w:szCs w:val="20"/>
              </w:rPr>
              <w:t>Frequency: Weekly and 5 times per semester respectively</w:t>
            </w:r>
          </w:p>
          <w:p w:rsidR="002F5F99" w:rsidRPr="00780A82" w:rsidRDefault="002F5F99" w:rsidP="002F5F99">
            <w:pPr>
              <w:rPr>
                <w:sz w:val="20"/>
                <w:szCs w:val="20"/>
              </w:rPr>
            </w:pPr>
            <w:r w:rsidRPr="00780A82">
              <w:rPr>
                <w:sz w:val="20"/>
                <w:szCs w:val="20"/>
              </w:rPr>
              <w:t>Overall grading weight: 30%</w:t>
            </w:r>
          </w:p>
          <w:p w:rsidR="002F5F99" w:rsidRPr="00780A82" w:rsidRDefault="002F5F99" w:rsidP="002F5F99">
            <w:pPr>
              <w:rPr>
                <w:sz w:val="20"/>
                <w:szCs w:val="20"/>
              </w:rPr>
            </w:pPr>
            <w:r w:rsidRPr="00780A82">
              <w:rPr>
                <w:sz w:val="20"/>
                <w:szCs w:val="20"/>
              </w:rPr>
              <w:t>Expected proficiency rate:</w:t>
            </w:r>
            <w:r w:rsidR="00780A82" w:rsidRPr="00780A82">
              <w:rPr>
                <w:sz w:val="20"/>
                <w:szCs w:val="20"/>
              </w:rPr>
              <w:t xml:space="preserve">  20</w:t>
            </w:r>
            <w:r w:rsidRPr="00780A82">
              <w:rPr>
                <w:sz w:val="20"/>
                <w:szCs w:val="20"/>
              </w:rPr>
              <w:t>% Not Proficient</w:t>
            </w:r>
          </w:p>
          <w:p w:rsidR="002F5F99" w:rsidRPr="00780A82" w:rsidRDefault="002F5F99" w:rsidP="002F5F99">
            <w:pPr>
              <w:rPr>
                <w:sz w:val="20"/>
                <w:szCs w:val="20"/>
              </w:rPr>
            </w:pPr>
            <w:r w:rsidRPr="00780A82">
              <w:rPr>
                <w:sz w:val="20"/>
                <w:szCs w:val="20"/>
              </w:rPr>
              <w:t xml:space="preserve">                                              </w:t>
            </w:r>
            <w:r w:rsidR="00780A82" w:rsidRPr="00780A82">
              <w:rPr>
                <w:sz w:val="20"/>
                <w:szCs w:val="20"/>
              </w:rPr>
              <w:t xml:space="preserve">   75</w:t>
            </w:r>
            <w:r w:rsidRPr="00780A82">
              <w:rPr>
                <w:sz w:val="20"/>
                <w:szCs w:val="20"/>
              </w:rPr>
              <w:t>% Proficient</w:t>
            </w:r>
          </w:p>
          <w:p w:rsidR="002F5F99" w:rsidRPr="00780A82" w:rsidRDefault="002F5F99" w:rsidP="002F5F99">
            <w:pPr>
              <w:rPr>
                <w:sz w:val="20"/>
                <w:szCs w:val="20"/>
              </w:rPr>
            </w:pPr>
            <w:r w:rsidRPr="00780A82">
              <w:rPr>
                <w:sz w:val="20"/>
                <w:szCs w:val="20"/>
              </w:rPr>
              <w:t xml:space="preserve">                   </w:t>
            </w:r>
            <w:r w:rsidR="00D60BA0" w:rsidRPr="00780A82">
              <w:rPr>
                <w:sz w:val="20"/>
                <w:szCs w:val="20"/>
              </w:rPr>
              <w:t xml:space="preserve">                              </w:t>
            </w:r>
            <w:r w:rsidRPr="00780A82">
              <w:rPr>
                <w:sz w:val="20"/>
                <w:szCs w:val="20"/>
              </w:rPr>
              <w:t>5% Exceeds Proficiency</w:t>
            </w:r>
          </w:p>
          <w:p w:rsidR="002F5F99" w:rsidRPr="00780A82" w:rsidRDefault="002F5F99" w:rsidP="002F5F99">
            <w:pPr>
              <w:rPr>
                <w:sz w:val="20"/>
                <w:szCs w:val="20"/>
              </w:rPr>
            </w:pPr>
          </w:p>
          <w:p w:rsidR="002F5F99" w:rsidRPr="00780A82" w:rsidRDefault="002F5F99" w:rsidP="002F5F99">
            <w:pPr>
              <w:rPr>
                <w:sz w:val="20"/>
                <w:szCs w:val="20"/>
              </w:rPr>
            </w:pPr>
            <w:r w:rsidRPr="00780A82">
              <w:rPr>
                <w:sz w:val="20"/>
                <w:szCs w:val="20"/>
              </w:rPr>
              <w:t xml:space="preserve">Task type: gathering, summarizing, integrating existing information with personal insight and conclusions through diversity presentation </w:t>
            </w:r>
          </w:p>
          <w:p w:rsidR="002F5F99" w:rsidRPr="00780A82" w:rsidRDefault="002F5F99" w:rsidP="002F5F99">
            <w:pPr>
              <w:rPr>
                <w:sz w:val="20"/>
                <w:szCs w:val="20"/>
              </w:rPr>
            </w:pPr>
            <w:r w:rsidRPr="00780A82">
              <w:rPr>
                <w:sz w:val="20"/>
                <w:szCs w:val="20"/>
              </w:rPr>
              <w:t>Frequency: Once per semester</w:t>
            </w:r>
          </w:p>
          <w:p w:rsidR="002F5F99" w:rsidRPr="00780A82" w:rsidRDefault="002F5F99" w:rsidP="002F5F99">
            <w:pPr>
              <w:rPr>
                <w:sz w:val="20"/>
                <w:szCs w:val="20"/>
              </w:rPr>
            </w:pPr>
            <w:r w:rsidRPr="00780A82">
              <w:rPr>
                <w:sz w:val="20"/>
                <w:szCs w:val="20"/>
              </w:rPr>
              <w:t>Overall grading weight: 15%</w:t>
            </w:r>
          </w:p>
          <w:p w:rsidR="002F5F99" w:rsidRPr="00780A82" w:rsidRDefault="002F5F99" w:rsidP="002F5F99">
            <w:pPr>
              <w:rPr>
                <w:sz w:val="20"/>
                <w:szCs w:val="20"/>
              </w:rPr>
            </w:pPr>
            <w:r w:rsidRPr="00780A82">
              <w:rPr>
                <w:sz w:val="20"/>
                <w:szCs w:val="20"/>
              </w:rPr>
              <w:t>Expected profici</w:t>
            </w:r>
            <w:r w:rsidR="00780A82" w:rsidRPr="00780A82">
              <w:rPr>
                <w:sz w:val="20"/>
                <w:szCs w:val="20"/>
              </w:rPr>
              <w:t>ency rate:  15</w:t>
            </w:r>
            <w:r w:rsidRPr="00780A82">
              <w:rPr>
                <w:sz w:val="20"/>
                <w:szCs w:val="20"/>
              </w:rPr>
              <w:t>% Not Proficient</w:t>
            </w:r>
          </w:p>
          <w:p w:rsidR="002F5F99" w:rsidRPr="00780A82" w:rsidRDefault="002F5F99" w:rsidP="002F5F99">
            <w:pPr>
              <w:rPr>
                <w:sz w:val="20"/>
                <w:szCs w:val="20"/>
              </w:rPr>
            </w:pPr>
            <w:r w:rsidRPr="00780A82">
              <w:rPr>
                <w:sz w:val="20"/>
                <w:szCs w:val="20"/>
              </w:rPr>
              <w:t xml:space="preserve">                                                 80% Proficient</w:t>
            </w:r>
          </w:p>
          <w:p w:rsidR="002F5F99" w:rsidRPr="00780A82" w:rsidRDefault="002F5F99" w:rsidP="002F5F99">
            <w:pPr>
              <w:rPr>
                <w:sz w:val="20"/>
                <w:szCs w:val="20"/>
              </w:rPr>
            </w:pPr>
            <w:r w:rsidRPr="00780A82">
              <w:rPr>
                <w:sz w:val="20"/>
                <w:szCs w:val="20"/>
              </w:rPr>
              <w:t xml:space="preserve">                                                 5% Exceeds Proficiency</w:t>
            </w:r>
          </w:p>
          <w:p w:rsidR="002F5F99" w:rsidRPr="00780A82" w:rsidRDefault="002F5F99" w:rsidP="002F5F99">
            <w:pPr>
              <w:rPr>
                <w:sz w:val="20"/>
                <w:szCs w:val="20"/>
              </w:rPr>
            </w:pPr>
          </w:p>
          <w:p w:rsidR="002F5F99" w:rsidRPr="00780A82" w:rsidRDefault="002F5F99" w:rsidP="002F5F99">
            <w:pPr>
              <w:rPr>
                <w:sz w:val="20"/>
                <w:szCs w:val="20"/>
              </w:rPr>
            </w:pPr>
            <w:r w:rsidRPr="00780A82">
              <w:rPr>
                <w:sz w:val="20"/>
                <w:szCs w:val="20"/>
              </w:rPr>
              <w:t>Task type: Analytic Writing through Case Studies, and Peer-Evaluations</w:t>
            </w:r>
          </w:p>
          <w:p w:rsidR="002F5F99" w:rsidRPr="00780A82" w:rsidRDefault="002F5F99" w:rsidP="002F5F99">
            <w:pPr>
              <w:rPr>
                <w:sz w:val="20"/>
                <w:szCs w:val="20"/>
              </w:rPr>
            </w:pPr>
            <w:r w:rsidRPr="00780A82">
              <w:rPr>
                <w:sz w:val="20"/>
                <w:szCs w:val="20"/>
              </w:rPr>
              <w:t>Frequency: Every other week for case studies and twice per semester respectively</w:t>
            </w:r>
          </w:p>
          <w:p w:rsidR="002F5F99" w:rsidRPr="00780A82" w:rsidRDefault="002F5F99" w:rsidP="002F5F99">
            <w:pPr>
              <w:rPr>
                <w:sz w:val="20"/>
                <w:szCs w:val="20"/>
              </w:rPr>
            </w:pPr>
            <w:r w:rsidRPr="00780A82">
              <w:rPr>
                <w:sz w:val="20"/>
                <w:szCs w:val="20"/>
              </w:rPr>
              <w:t>Overall grading weight: 30%</w:t>
            </w:r>
          </w:p>
          <w:p w:rsidR="002F5F99" w:rsidRPr="00780A82" w:rsidRDefault="00780A82" w:rsidP="002F5F99">
            <w:pPr>
              <w:rPr>
                <w:sz w:val="20"/>
                <w:szCs w:val="20"/>
              </w:rPr>
            </w:pPr>
            <w:r w:rsidRPr="00780A82">
              <w:rPr>
                <w:sz w:val="20"/>
                <w:szCs w:val="20"/>
              </w:rPr>
              <w:t>Expected proficiency rate:  15</w:t>
            </w:r>
            <w:r w:rsidR="002F5F99" w:rsidRPr="00780A82">
              <w:rPr>
                <w:sz w:val="20"/>
                <w:szCs w:val="20"/>
              </w:rPr>
              <w:t>% Not Proficient</w:t>
            </w:r>
          </w:p>
          <w:p w:rsidR="002F5F99" w:rsidRPr="00780A82" w:rsidRDefault="002F5F99" w:rsidP="002F5F99">
            <w:pPr>
              <w:rPr>
                <w:sz w:val="20"/>
                <w:szCs w:val="20"/>
              </w:rPr>
            </w:pPr>
            <w:r w:rsidRPr="00780A82">
              <w:rPr>
                <w:sz w:val="20"/>
                <w:szCs w:val="20"/>
              </w:rPr>
              <w:t xml:space="preserve">                   </w:t>
            </w:r>
            <w:r w:rsidR="00780A82" w:rsidRPr="00780A82">
              <w:rPr>
                <w:sz w:val="20"/>
                <w:szCs w:val="20"/>
              </w:rPr>
              <w:t xml:space="preserve">                              75</w:t>
            </w:r>
            <w:r w:rsidRPr="00780A82">
              <w:rPr>
                <w:sz w:val="20"/>
                <w:szCs w:val="20"/>
              </w:rPr>
              <w:t>% Proficient</w:t>
            </w:r>
          </w:p>
          <w:p w:rsidR="00941109" w:rsidRPr="00AE7775" w:rsidRDefault="002F5F99" w:rsidP="002F5F99">
            <w:r w:rsidRPr="00780A82">
              <w:rPr>
                <w:sz w:val="20"/>
                <w:szCs w:val="20"/>
              </w:rPr>
              <w:t xml:space="preserve">                                    </w:t>
            </w:r>
            <w:r w:rsidR="00D60BA0" w:rsidRPr="00780A82">
              <w:rPr>
                <w:sz w:val="20"/>
                <w:szCs w:val="20"/>
              </w:rPr>
              <w:t xml:space="preserve">             </w:t>
            </w:r>
            <w:r w:rsidR="00780A82" w:rsidRPr="00780A82">
              <w:rPr>
                <w:sz w:val="20"/>
                <w:szCs w:val="20"/>
              </w:rPr>
              <w:t>10</w:t>
            </w:r>
            <w:r w:rsidRPr="00780A82">
              <w:rPr>
                <w:sz w:val="20"/>
                <w:szCs w:val="20"/>
              </w:rPr>
              <w:t>% Exceeds Proficiency</w:t>
            </w:r>
          </w:p>
        </w:tc>
      </w:tr>
    </w:tbl>
    <w:p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FB" w:rsidRDefault="00F129FB" w:rsidP="00997CF2">
      <w:pPr>
        <w:spacing w:after="0" w:line="240" w:lineRule="auto"/>
      </w:pPr>
      <w:r>
        <w:separator/>
      </w:r>
    </w:p>
  </w:endnote>
  <w:endnote w:type="continuationSeparator" w:id="0">
    <w:p w:rsidR="00F129FB" w:rsidRDefault="00F129F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80A82">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FB" w:rsidRDefault="00F129FB" w:rsidP="00997CF2">
      <w:pPr>
        <w:spacing w:after="0" w:line="240" w:lineRule="auto"/>
      </w:pPr>
      <w:r>
        <w:separator/>
      </w:r>
    </w:p>
  </w:footnote>
  <w:footnote w:type="continuationSeparator" w:id="0">
    <w:p w:rsidR="00F129FB" w:rsidRDefault="00F129FB"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F3" w:rsidRDefault="00F129FB">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F54A1"/>
    <w:multiLevelType w:val="hybridMultilevel"/>
    <w:tmpl w:val="959855F4"/>
    <w:lvl w:ilvl="0" w:tplc="771E49EE">
      <w:start w:val="9"/>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8000A"/>
    <w:multiLevelType w:val="hybridMultilevel"/>
    <w:tmpl w:val="601ED9EC"/>
    <w:lvl w:ilvl="0" w:tplc="59AC80A0">
      <w:start w:val="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9200E"/>
    <w:rsid w:val="000C7E00"/>
    <w:rsid w:val="00147F10"/>
    <w:rsid w:val="00232E69"/>
    <w:rsid w:val="002349A4"/>
    <w:rsid w:val="002F5F99"/>
    <w:rsid w:val="00301489"/>
    <w:rsid w:val="00365403"/>
    <w:rsid w:val="003C2429"/>
    <w:rsid w:val="00432BAE"/>
    <w:rsid w:val="00455996"/>
    <w:rsid w:val="004936B1"/>
    <w:rsid w:val="004B001A"/>
    <w:rsid w:val="00531A8E"/>
    <w:rsid w:val="005B2CA6"/>
    <w:rsid w:val="005C3445"/>
    <w:rsid w:val="005D5CF2"/>
    <w:rsid w:val="006508D7"/>
    <w:rsid w:val="00682EF3"/>
    <w:rsid w:val="0068640A"/>
    <w:rsid w:val="006E47A3"/>
    <w:rsid w:val="006F33B8"/>
    <w:rsid w:val="00713756"/>
    <w:rsid w:val="00753348"/>
    <w:rsid w:val="00764B4B"/>
    <w:rsid w:val="00767D35"/>
    <w:rsid w:val="00772CEE"/>
    <w:rsid w:val="00780A82"/>
    <w:rsid w:val="007A65D6"/>
    <w:rsid w:val="007E4BC2"/>
    <w:rsid w:val="00806EBA"/>
    <w:rsid w:val="008750D7"/>
    <w:rsid w:val="0089462A"/>
    <w:rsid w:val="00901A5C"/>
    <w:rsid w:val="00941109"/>
    <w:rsid w:val="00997CF2"/>
    <w:rsid w:val="00A35D5A"/>
    <w:rsid w:val="00A70A22"/>
    <w:rsid w:val="00A7492E"/>
    <w:rsid w:val="00A7515F"/>
    <w:rsid w:val="00AE7775"/>
    <w:rsid w:val="00B0108D"/>
    <w:rsid w:val="00B514D5"/>
    <w:rsid w:val="00B55CA4"/>
    <w:rsid w:val="00B666E1"/>
    <w:rsid w:val="00B81179"/>
    <w:rsid w:val="00BD5CE3"/>
    <w:rsid w:val="00C76089"/>
    <w:rsid w:val="00D325A5"/>
    <w:rsid w:val="00D60BA0"/>
    <w:rsid w:val="00DD35B6"/>
    <w:rsid w:val="00DE239C"/>
    <w:rsid w:val="00DE78A4"/>
    <w:rsid w:val="00F129FB"/>
    <w:rsid w:val="00F368B6"/>
    <w:rsid w:val="00F6033A"/>
    <w:rsid w:val="00F96A71"/>
    <w:rsid w:val="00FA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C7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89"/>
    <w:rPr>
      <w:rFonts w:ascii="Tahoma" w:hAnsi="Tahoma" w:cs="Tahoma"/>
      <w:sz w:val="16"/>
      <w:szCs w:val="16"/>
    </w:rPr>
  </w:style>
  <w:style w:type="paragraph" w:styleId="ListParagraph">
    <w:name w:val="List Paragraph"/>
    <w:basedOn w:val="Normal"/>
    <w:uiPriority w:val="34"/>
    <w:qFormat/>
    <w:rsid w:val="000C7E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C7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089"/>
    <w:rPr>
      <w:rFonts w:ascii="Tahoma" w:hAnsi="Tahoma" w:cs="Tahoma"/>
      <w:sz w:val="16"/>
      <w:szCs w:val="16"/>
    </w:rPr>
  </w:style>
  <w:style w:type="paragraph" w:styleId="ListParagraph">
    <w:name w:val="List Paragraph"/>
    <w:basedOn w:val="Normal"/>
    <w:uiPriority w:val="34"/>
    <w:qFormat/>
    <w:rsid w:val="000C7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055CC7"/>
    <w:rsid w:val="001E5295"/>
    <w:rsid w:val="0035277F"/>
    <w:rsid w:val="0056538D"/>
    <w:rsid w:val="00830E41"/>
    <w:rsid w:val="00CB51F6"/>
    <w:rsid w:val="00E46595"/>
    <w:rsid w:val="00E4700B"/>
    <w:rsid w:val="00F6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Jon Craig Barch</cp:lastModifiedBy>
  <cp:revision>19</cp:revision>
  <dcterms:created xsi:type="dcterms:W3CDTF">2016-07-22T17:36:00Z</dcterms:created>
  <dcterms:modified xsi:type="dcterms:W3CDTF">2016-07-25T12:25:00Z</dcterms:modified>
</cp:coreProperties>
</file>