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59E" w14:textId="07DAAB33" w:rsidR="007814FB" w:rsidRDefault="007814FB" w:rsidP="007814FB">
      <w:pPr>
        <w:jc w:val="center"/>
        <w:rPr>
          <w:b/>
        </w:rPr>
      </w:pPr>
      <w:r w:rsidRPr="007814FB">
        <w:rPr>
          <w:b/>
        </w:rPr>
        <w:t>General Education Assessment</w:t>
      </w:r>
      <w:r w:rsidR="00E007D6">
        <w:rPr>
          <w:b/>
        </w:rPr>
        <w:t xml:space="preserve"> Rubric/Student Artifact Cover Sheet</w:t>
      </w:r>
    </w:p>
    <w:p w14:paraId="6AE67DF8" w14:textId="77777777" w:rsidR="007301EA" w:rsidRPr="007814FB" w:rsidRDefault="007301EA" w:rsidP="007814FB">
      <w:pPr>
        <w:jc w:val="center"/>
        <w:rPr>
          <w:b/>
        </w:rPr>
      </w:pPr>
    </w:p>
    <w:p w14:paraId="6E1A2940" w14:textId="277B8702" w:rsidR="007814FB" w:rsidRDefault="002E3BED">
      <w:pPr>
        <w:rPr>
          <w:b/>
        </w:rPr>
      </w:pPr>
      <w:r>
        <w:rPr>
          <w:b/>
        </w:rPr>
        <w:t>Student Artifact</w:t>
      </w:r>
      <w:r w:rsidR="00583DC1">
        <w:rPr>
          <w:b/>
        </w:rPr>
        <w:t xml:space="preserve">: </w:t>
      </w:r>
      <w:r w:rsidR="00F54771">
        <w:rPr>
          <w:b/>
        </w:rPr>
        <w:t>Course</w:t>
      </w:r>
      <w:r w:rsidR="00583DC1">
        <w:rPr>
          <w:b/>
        </w:rPr>
        <w:t>—</w:t>
      </w:r>
      <w:r w:rsidR="00F54771">
        <w:rPr>
          <w:b/>
        </w:rPr>
        <w:t>Semester, Year</w:t>
      </w:r>
      <w:r w:rsidR="00583DC1">
        <w:rPr>
          <w:b/>
        </w:rPr>
        <w:t xml:space="preserve"> </w:t>
      </w:r>
    </w:p>
    <w:p w14:paraId="48F73191" w14:textId="77777777" w:rsidR="007301EA" w:rsidRPr="007814FB" w:rsidRDefault="007301EA">
      <w:pPr>
        <w:rPr>
          <w:b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1529"/>
        <w:gridCol w:w="271"/>
        <w:gridCol w:w="6"/>
        <w:gridCol w:w="264"/>
        <w:gridCol w:w="13"/>
        <w:gridCol w:w="282"/>
        <w:gridCol w:w="7085"/>
      </w:tblGrid>
      <w:tr w:rsidR="007814FB" w:rsidRPr="001F516E" w14:paraId="237003CA" w14:textId="77777777" w:rsidTr="007301EA">
        <w:trPr>
          <w:trHeight w:val="485"/>
        </w:trPr>
        <w:tc>
          <w:tcPr>
            <w:tcW w:w="10998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AD67B2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Human Expression Student Learning Outcome: </w:t>
            </w:r>
            <w:r w:rsidRPr="006B7CA3">
              <w:rPr>
                <w:rFonts w:ascii="Times New Roman" w:hAnsi="Times New Roman" w:cs="Times New Roman"/>
                <w:sz w:val="20"/>
                <w:szCs w:val="20"/>
              </w:rPr>
              <w:t>Students will analyze and evaluate artistic, literary or rhetorical expression.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14FB" w:rsidRPr="001F516E" w14:paraId="76A4B267" w14:textId="77777777" w:rsidTr="007301EA"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5F967D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761CF6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7" w:type="dxa"/>
            <w:gridSpan w:val="2"/>
            <w:shd w:val="clear" w:color="auto" w:fill="D9D9D9"/>
            <w:vAlign w:val="center"/>
          </w:tcPr>
          <w:p w14:paraId="501FE1F8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" w:type="dxa"/>
            <w:gridSpan w:val="2"/>
            <w:shd w:val="clear" w:color="auto" w:fill="D9D9D9"/>
            <w:vAlign w:val="center"/>
          </w:tcPr>
          <w:p w14:paraId="722CD682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2" w:type="dxa"/>
            <w:shd w:val="clear" w:color="auto" w:fill="D9D9D9"/>
            <w:vAlign w:val="center"/>
          </w:tcPr>
          <w:p w14:paraId="3D2E3D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5" w:type="dxa"/>
            <w:shd w:val="clear" w:color="auto" w:fill="D9D9D9"/>
            <w:vAlign w:val="center"/>
          </w:tcPr>
          <w:p w14:paraId="31F09C30" w14:textId="168AAC9B" w:rsidR="007814FB" w:rsidRPr="001F516E" w:rsidRDefault="000D744A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7814FB" w:rsidRPr="001F516E" w14:paraId="25ED7A23" w14:textId="77777777" w:rsidTr="007301EA">
        <w:trPr>
          <w:trHeight w:val="1952"/>
        </w:trPr>
        <w:tc>
          <w:tcPr>
            <w:tcW w:w="1548" w:type="dxa"/>
            <w:gridSpan w:val="2"/>
            <w:shd w:val="clear" w:color="auto" w:fill="F3F3F3"/>
          </w:tcPr>
          <w:p w14:paraId="275D18D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Cs/>
                <w:sz w:val="20"/>
                <w:szCs w:val="20"/>
              </w:rPr>
              <w:t>Knowledge of the Role of the Aesthetic</w:t>
            </w:r>
          </w:p>
        </w:tc>
        <w:tc>
          <w:tcPr>
            <w:tcW w:w="1529" w:type="dxa"/>
          </w:tcPr>
          <w:p w14:paraId="398FFBCD" w14:textId="217D3C2B" w:rsidR="007814FB" w:rsidRPr="001F516E" w:rsidRDefault="007814FB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>ssess</w:t>
            </w:r>
            <w:r w:rsidR="00C9501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the role of aesthetic in the human experience including artistic, lit</w:t>
            </w:r>
            <w:r w:rsidR="0012559E">
              <w:rPr>
                <w:rFonts w:ascii="Times New Roman" w:hAnsi="Times New Roman" w:cs="Times New Roman"/>
                <w:sz w:val="20"/>
                <w:szCs w:val="20"/>
              </w:rPr>
              <w:t>erary, or rhetorical expression</w:t>
            </w:r>
          </w:p>
        </w:tc>
        <w:tc>
          <w:tcPr>
            <w:tcW w:w="277" w:type="dxa"/>
            <w:gridSpan w:val="2"/>
          </w:tcPr>
          <w:p w14:paraId="63BBCAAD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14:paraId="365B3B92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6509190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2911AB83" w14:textId="4A2B92D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6C7C16A3" w14:textId="77777777" w:rsidTr="007301EA">
        <w:trPr>
          <w:trHeight w:val="1700"/>
        </w:trPr>
        <w:tc>
          <w:tcPr>
            <w:tcW w:w="1548" w:type="dxa"/>
            <w:gridSpan w:val="2"/>
            <w:shd w:val="clear" w:color="auto" w:fill="F3F3F3"/>
          </w:tcPr>
          <w:p w14:paraId="2273576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>Innovative Thinking</w:t>
            </w:r>
          </w:p>
        </w:tc>
        <w:tc>
          <w:tcPr>
            <w:tcW w:w="1529" w:type="dxa"/>
          </w:tcPr>
          <w:p w14:paraId="3DEBBC5E" w14:textId="6B961F89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>reate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or adapt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activities, ideas, or questions expressing both creativity and experience</w:t>
            </w:r>
          </w:p>
        </w:tc>
        <w:tc>
          <w:tcPr>
            <w:tcW w:w="277" w:type="dxa"/>
            <w:gridSpan w:val="2"/>
          </w:tcPr>
          <w:p w14:paraId="17A6285C" w14:textId="04AD9CFA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14:paraId="5C670C7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14:paraId="78561029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2B97754F" w14:textId="4180CEC9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49A23A27" w14:textId="77777777" w:rsidTr="007301EA">
        <w:trPr>
          <w:trHeight w:val="152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7D5B3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>Acknowledging Contradictions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3721D58E" w14:textId="5C5CFB76" w:rsidR="007814FB" w:rsidRPr="001F516E" w:rsidRDefault="007814FB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alternate interpretations or contradictory perspectives or ideas</w:t>
            </w: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32A28AA8" w14:textId="136BC5E4" w:rsidR="007814FB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  <w:p w14:paraId="20AE1072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50B9AED8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E756E9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14:paraId="5A88B55B" w14:textId="3C153D74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10C345EE" w14:textId="77777777" w:rsidTr="007301EA">
        <w:trPr>
          <w:trHeight w:val="512"/>
        </w:trPr>
        <w:tc>
          <w:tcPr>
            <w:tcW w:w="10998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9DB8B1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Critical Thinking Student Learning Outcome: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747C">
              <w:rPr>
                <w:rFonts w:ascii="Times New Roman" w:hAnsi="Times New Roman" w:cs="Times New Roman"/>
                <w:sz w:val="20"/>
                <w:szCs w:val="20"/>
              </w:rPr>
              <w:t>Students will demonstrate critical thinking.</w:t>
            </w:r>
          </w:p>
        </w:tc>
      </w:tr>
      <w:tr w:rsidR="007814FB" w:rsidRPr="001F516E" w14:paraId="7CB3F5AC" w14:textId="77777777" w:rsidTr="007301EA">
        <w:tc>
          <w:tcPr>
            <w:tcW w:w="1458" w:type="dxa"/>
            <w:shd w:val="clear" w:color="auto" w:fill="E0E0E0"/>
            <w:vAlign w:val="center"/>
          </w:tcPr>
          <w:p w14:paraId="70A5838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619" w:type="dxa"/>
            <w:gridSpan w:val="2"/>
            <w:shd w:val="clear" w:color="auto" w:fill="E0E0E0"/>
            <w:vAlign w:val="center"/>
          </w:tcPr>
          <w:p w14:paraId="18B2BC4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1" w:type="dxa"/>
            <w:shd w:val="clear" w:color="auto" w:fill="E0E0E0"/>
            <w:vAlign w:val="center"/>
          </w:tcPr>
          <w:p w14:paraId="1BED2C6F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gridSpan w:val="2"/>
            <w:shd w:val="clear" w:color="auto" w:fill="E0E0E0"/>
            <w:vAlign w:val="center"/>
          </w:tcPr>
          <w:p w14:paraId="74CE6CD9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  <w:shd w:val="clear" w:color="auto" w:fill="E0E0E0"/>
            <w:vAlign w:val="center"/>
          </w:tcPr>
          <w:p w14:paraId="2E32A876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5" w:type="dxa"/>
            <w:shd w:val="clear" w:color="auto" w:fill="E0E0E0"/>
            <w:vAlign w:val="center"/>
          </w:tcPr>
          <w:p w14:paraId="6875726F" w14:textId="35290B59" w:rsidR="007814FB" w:rsidRPr="007814FB" w:rsidRDefault="000D744A" w:rsidP="0078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7814FB" w:rsidRPr="001F516E" w14:paraId="5CDA3C16" w14:textId="77777777" w:rsidTr="007301EA">
        <w:trPr>
          <w:trHeight w:val="1250"/>
        </w:trPr>
        <w:tc>
          <w:tcPr>
            <w:tcW w:w="1458" w:type="dxa"/>
            <w:shd w:val="clear" w:color="auto" w:fill="F3F3F3"/>
          </w:tcPr>
          <w:p w14:paraId="1EE4B029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</w:p>
        </w:tc>
        <w:tc>
          <w:tcPr>
            <w:tcW w:w="1619" w:type="dxa"/>
            <w:gridSpan w:val="2"/>
          </w:tcPr>
          <w:p w14:paraId="4646E54B" w14:textId="097234F5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of information that m</w:t>
            </w:r>
            <w:r w:rsidR="0012559E">
              <w:rPr>
                <w:rFonts w:ascii="Times New Roman" w:hAnsi="Times New Roman" w:cs="Times New Roman"/>
                <w:sz w:val="20"/>
                <w:szCs w:val="20"/>
              </w:rPr>
              <w:t>ay be integrated into an analysis</w:t>
            </w:r>
          </w:p>
        </w:tc>
        <w:tc>
          <w:tcPr>
            <w:tcW w:w="271" w:type="dxa"/>
          </w:tcPr>
          <w:p w14:paraId="28D74444" w14:textId="28936F9B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gridSpan w:val="2"/>
          </w:tcPr>
          <w:p w14:paraId="6562AC42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15774BBA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34CAA2F4" w14:textId="6BC18F83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AE482FF" w14:textId="77777777" w:rsidTr="007301EA">
        <w:trPr>
          <w:trHeight w:val="1970"/>
        </w:trPr>
        <w:tc>
          <w:tcPr>
            <w:tcW w:w="1458" w:type="dxa"/>
            <w:shd w:val="clear" w:color="auto" w:fill="F3F3F3"/>
          </w:tcPr>
          <w:p w14:paraId="3B4002D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Integrate </w:t>
            </w:r>
          </w:p>
        </w:tc>
        <w:tc>
          <w:tcPr>
            <w:tcW w:w="1619" w:type="dxa"/>
            <w:gridSpan w:val="2"/>
          </w:tcPr>
          <w:p w14:paraId="21B9CCB2" w14:textId="15EDCF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insight and or reasoning with existing understanding to reach informed conclusions and/or understanding</w:t>
            </w:r>
          </w:p>
        </w:tc>
        <w:tc>
          <w:tcPr>
            <w:tcW w:w="271" w:type="dxa"/>
          </w:tcPr>
          <w:p w14:paraId="6FEE934A" w14:textId="3B2D547E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2E957ACA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3794696E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539D76D4" w14:textId="1983EA3E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CBB6423" w14:textId="77777777" w:rsidTr="007301EA">
        <w:trPr>
          <w:trHeight w:val="1880"/>
        </w:trPr>
        <w:tc>
          <w:tcPr>
            <w:tcW w:w="1458" w:type="dxa"/>
            <w:shd w:val="clear" w:color="auto" w:fill="F3F3F3"/>
          </w:tcPr>
          <w:p w14:paraId="0B8264A1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1619" w:type="dxa"/>
            <w:gridSpan w:val="2"/>
          </w:tcPr>
          <w:p w14:paraId="245B2EDC" w14:textId="5F2D86E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information, ideas, and activities according to established principles and guidelines</w:t>
            </w:r>
          </w:p>
        </w:tc>
        <w:tc>
          <w:tcPr>
            <w:tcW w:w="271" w:type="dxa"/>
          </w:tcPr>
          <w:p w14:paraId="59217481" w14:textId="550F2EAD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737F56B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772FCE13" w14:textId="77777777" w:rsidR="007814FB" w:rsidRPr="001F516E" w:rsidRDefault="007814FB" w:rsidP="0078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0001B64D" w14:textId="2002FD61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429543D" w14:textId="77777777" w:rsidR="007301EA" w:rsidRDefault="007301EA" w:rsidP="004D5206">
      <w:pPr>
        <w:rPr>
          <w:rFonts w:ascii="Times New Roman" w:hAnsi="Times New Roman" w:cs="Times New Roman"/>
          <w:sz w:val="20"/>
          <w:szCs w:val="20"/>
        </w:rPr>
      </w:pPr>
    </w:p>
    <w:p w14:paraId="37259C32" w14:textId="39B51D14" w:rsidR="004D5206" w:rsidRPr="00637F36" w:rsidRDefault="004D5206" w:rsidP="004D5206">
      <w:pPr>
        <w:rPr>
          <w:rFonts w:ascii="Times New Roman" w:hAnsi="Times New Roman" w:cs="Times New Roman"/>
          <w:sz w:val="20"/>
          <w:szCs w:val="20"/>
        </w:rPr>
      </w:pPr>
      <w:r w:rsidRPr="00637F36">
        <w:rPr>
          <w:rFonts w:ascii="Times New Roman" w:hAnsi="Times New Roman" w:cs="Times New Roman"/>
          <w:sz w:val="20"/>
          <w:szCs w:val="20"/>
        </w:rPr>
        <w:t>Note: 2 = Exceeds Proficiency, 1 = Proficient, 0 = Not Yet Proficient</w:t>
      </w:r>
    </w:p>
    <w:p w14:paraId="1BFD8D74" w14:textId="77777777" w:rsidR="007814FB" w:rsidRDefault="007814FB"/>
    <w:sectPr w:rsidR="007814FB" w:rsidSect="0078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0D744A"/>
    <w:rsid w:val="0012559E"/>
    <w:rsid w:val="00281C80"/>
    <w:rsid w:val="002E3BED"/>
    <w:rsid w:val="004D5206"/>
    <w:rsid w:val="004E1DAC"/>
    <w:rsid w:val="00583DC1"/>
    <w:rsid w:val="00647645"/>
    <w:rsid w:val="00662008"/>
    <w:rsid w:val="006941F7"/>
    <w:rsid w:val="007301EA"/>
    <w:rsid w:val="007814FB"/>
    <w:rsid w:val="007D445E"/>
    <w:rsid w:val="007F17AF"/>
    <w:rsid w:val="00A33815"/>
    <w:rsid w:val="00B00EAB"/>
    <w:rsid w:val="00C00E87"/>
    <w:rsid w:val="00C50491"/>
    <w:rsid w:val="00C95015"/>
    <w:rsid w:val="00E007D6"/>
    <w:rsid w:val="00E2318F"/>
    <w:rsid w:val="00F54771"/>
    <w:rsid w:val="00F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8FC71"/>
  <w14:defaultImageDpi w14:val="300"/>
  <w15:docId w15:val="{459A2F23-4849-4E89-9303-D400A0A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F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Farkas</dc:creator>
  <cp:keywords/>
  <dc:description/>
  <cp:lastModifiedBy>Mike Burgmeier</cp:lastModifiedBy>
  <cp:revision>2</cp:revision>
  <cp:lastPrinted>2018-06-21T14:50:00Z</cp:lastPrinted>
  <dcterms:created xsi:type="dcterms:W3CDTF">2018-10-11T13:09:00Z</dcterms:created>
  <dcterms:modified xsi:type="dcterms:W3CDTF">2018-10-11T13:09:00Z</dcterms:modified>
</cp:coreProperties>
</file>