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941109" w:rsidP="004936B1">
      <w:pPr>
        <w:jc w:val="center"/>
        <w:rPr>
          <w:b/>
          <w:sz w:val="32"/>
        </w:rPr>
      </w:pPr>
      <w:r>
        <w:rPr>
          <w:b/>
          <w:sz w:val="32"/>
        </w:rPr>
        <w:t>SOCIAL RESPONSIBILITY IN A DIVERSE WORLD</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AA50BE" w:rsidRDefault="004936B1">
      <w:r w:rsidRPr="007A65D6">
        <w:rPr>
          <w:b/>
        </w:rPr>
        <w:t>Course Name and Number:</w:t>
      </w:r>
      <w:r w:rsidR="00AA50BE">
        <w:rPr>
          <w:b/>
        </w:rPr>
        <w:t xml:space="preserve"> </w:t>
      </w:r>
      <w:r w:rsidR="00AA50BE" w:rsidRPr="00AA50BE">
        <w:t>Sociocultural Anthropology AN 100</w:t>
      </w:r>
    </w:p>
    <w:p w:rsidR="00AA50BE" w:rsidRPr="0011041B" w:rsidRDefault="00AA50BE" w:rsidP="00AA50BE">
      <w:r w:rsidRPr="007A65D6">
        <w:rPr>
          <w:b/>
        </w:rPr>
        <w:t>Home Department:</w:t>
      </w:r>
      <w:r>
        <w:rPr>
          <w:b/>
        </w:rPr>
        <w:t xml:space="preserve"> </w:t>
      </w:r>
      <w:r w:rsidRPr="0011041B">
        <w:t xml:space="preserve">Sociology </w:t>
      </w:r>
      <w:r>
        <w:t>&amp;</w:t>
      </w:r>
      <w:r w:rsidRPr="0011041B">
        <w:t xml:space="preserve"> Anthropology</w:t>
      </w:r>
    </w:p>
    <w:p w:rsidR="00AA50BE" w:rsidRDefault="00AA50BE" w:rsidP="00AA50BE">
      <w:r w:rsidRPr="007A65D6">
        <w:rPr>
          <w:b/>
        </w:rPr>
        <w:t xml:space="preserve">Department </w:t>
      </w:r>
      <w:r>
        <w:rPr>
          <w:b/>
        </w:rPr>
        <w:t>Head</w:t>
      </w:r>
      <w:r w:rsidRPr="007A65D6">
        <w:rPr>
          <w:b/>
        </w:rPr>
        <w:t xml:space="preserve"> Name and Contact Information</w:t>
      </w:r>
      <w:r>
        <w:t xml:space="preserve"> (phone, email): Alan McEvoy, 227-1687, </w:t>
      </w:r>
      <w:hyperlink r:id="rId8" w:history="1">
        <w:r w:rsidRPr="00154105">
          <w:rPr>
            <w:rStyle w:val="Hyperlink"/>
          </w:rPr>
          <w:t>amcevoy@nmu.edu</w:t>
        </w:r>
      </w:hyperlink>
      <w:r>
        <w:t xml:space="preserve"> </w:t>
      </w:r>
    </w:p>
    <w:p w:rsidR="00AA50BE" w:rsidRDefault="00AA50BE" w:rsidP="00AA50BE">
      <w:r w:rsidRPr="007A65D6">
        <w:rPr>
          <w:b/>
        </w:rPr>
        <w:t>Expected frequency of Offering of the course</w:t>
      </w:r>
      <w:r>
        <w:t xml:space="preserve"> (e.g. every semester, every fall): Every Semester</w:t>
      </w:r>
    </w:p>
    <w:p w:rsidR="00AA50BE" w:rsidRDefault="00AA50BE" w:rsidP="00AA50BE">
      <w:r w:rsidRPr="00DE239C">
        <w:rPr>
          <w:b/>
        </w:rPr>
        <w:t>Official Course Status</w:t>
      </w:r>
      <w:r>
        <w:t xml:space="preserve">: Has this course been approved by CUP and Senate?  </w:t>
      </w:r>
      <w:r>
        <w:tab/>
        <w:t>YES</w:t>
      </w:r>
      <w:r>
        <w:tab/>
      </w:r>
    </w:p>
    <w:p w:rsidR="00275470" w:rsidRDefault="00275470" w:rsidP="00AA50BE">
      <w:pPr>
        <w:rPr>
          <w:i/>
        </w:rPr>
      </w:pPr>
    </w:p>
    <w:p w:rsidR="00B81179" w:rsidRDefault="00B81179" w:rsidP="00AA50BE">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Pr="005B2CA6" w:rsidRDefault="00147F10">
      <w:r w:rsidRPr="005B2CA6">
        <w:t xml:space="preserve">A. </w:t>
      </w:r>
      <w:r w:rsidR="005B2CA6" w:rsidRPr="005B2CA6">
        <w:t>O</w:t>
      </w:r>
      <w:r w:rsidRPr="005B2CA6">
        <w:t>verview of the course content</w:t>
      </w:r>
    </w:p>
    <w:p w:rsidR="00147F10" w:rsidRPr="005B2CA6"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147F10" w:rsidRPr="005B2CA6"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147F10" w:rsidRPr="005B2CA6"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147F10" w:rsidRPr="005B2CA6" w:rsidRDefault="00531A8E">
      <w:r>
        <w:t>E. Provide any o</w:t>
      </w:r>
      <w:r w:rsidR="00147F10" w:rsidRPr="005B2CA6">
        <w:t>ther information that may be relevant to the review of the course by GEC</w:t>
      </w:r>
    </w:p>
    <w:p w:rsidR="00275470" w:rsidRPr="00275470" w:rsidRDefault="00275470">
      <w:pPr>
        <w:rPr>
          <w:b/>
        </w:rPr>
      </w:pPr>
      <w:r w:rsidRPr="00275470">
        <w:rPr>
          <w:b/>
        </w:rPr>
        <w:t>A. Overview of the course content</w:t>
      </w:r>
    </w:p>
    <w:p w:rsidR="00275470" w:rsidRDefault="00275470" w:rsidP="00275470">
      <w:pPr>
        <w:autoSpaceDE w:val="0"/>
        <w:autoSpaceDN w:val="0"/>
        <w:adjustRightInd w:val="0"/>
        <w:spacing w:after="0" w:line="240" w:lineRule="auto"/>
        <w:rPr>
          <w:rFonts w:cstheme="minorHAnsi"/>
        </w:rPr>
      </w:pPr>
      <w:r w:rsidRPr="00782177">
        <w:rPr>
          <w:rFonts w:cstheme="minorHAnsi"/>
        </w:rPr>
        <w:t>This is an introductory and exploratory class that gives each student opportunities to comparatively study how diverse groups of people, societies, and cultures have adapted to different environments across time and space.</w:t>
      </w:r>
      <w:r>
        <w:rPr>
          <w:rFonts w:cstheme="minorHAnsi"/>
        </w:rPr>
        <w:t xml:space="preserve"> The goal of AN 100 is to help students explore, describe, understand, and critically evaluate the cultural ideas, practices, and beliefs of domestic scale and large scale societies worldwide. Over the course of the semester, students will be able to: </w:t>
      </w:r>
    </w:p>
    <w:p w:rsidR="00275470" w:rsidRDefault="00275470" w:rsidP="00275470">
      <w:pPr>
        <w:autoSpaceDE w:val="0"/>
        <w:autoSpaceDN w:val="0"/>
        <w:adjustRightInd w:val="0"/>
        <w:spacing w:after="0" w:line="240" w:lineRule="auto"/>
        <w:rPr>
          <w:rFonts w:cstheme="minorHAnsi"/>
        </w:rPr>
      </w:pPr>
    </w:p>
    <w:p w:rsidR="00275470" w:rsidRPr="00275470" w:rsidRDefault="00275470" w:rsidP="00275470">
      <w:pPr>
        <w:pStyle w:val="ListParagraph"/>
        <w:numPr>
          <w:ilvl w:val="0"/>
          <w:numId w:val="7"/>
        </w:numPr>
        <w:autoSpaceDE w:val="0"/>
        <w:autoSpaceDN w:val="0"/>
        <w:adjustRightInd w:val="0"/>
        <w:spacing w:after="0" w:line="240" w:lineRule="auto"/>
        <w:rPr>
          <w:rFonts w:cstheme="minorHAnsi"/>
        </w:rPr>
      </w:pPr>
      <w:r w:rsidRPr="00275470">
        <w:rPr>
          <w:rFonts w:cstheme="minorHAnsi"/>
        </w:rPr>
        <w:t>Identify and describe the five subfields of anthropology</w:t>
      </w:r>
    </w:p>
    <w:p w:rsidR="00275470" w:rsidRPr="00275470" w:rsidRDefault="00275470" w:rsidP="00275470">
      <w:pPr>
        <w:pStyle w:val="ListParagraph"/>
        <w:numPr>
          <w:ilvl w:val="0"/>
          <w:numId w:val="7"/>
        </w:numPr>
        <w:autoSpaceDE w:val="0"/>
        <w:autoSpaceDN w:val="0"/>
        <w:adjustRightInd w:val="0"/>
        <w:spacing w:after="0" w:line="240" w:lineRule="auto"/>
        <w:rPr>
          <w:rFonts w:cstheme="minorHAnsi"/>
        </w:rPr>
      </w:pPr>
      <w:r w:rsidRPr="00275470">
        <w:rPr>
          <w:rFonts w:cstheme="minorHAnsi"/>
        </w:rPr>
        <w:t>Describe the process of anthropological investigation and the social construction of knowledge.</w:t>
      </w:r>
    </w:p>
    <w:p w:rsidR="00275470" w:rsidRPr="00275470" w:rsidRDefault="00275470" w:rsidP="00275470">
      <w:pPr>
        <w:pStyle w:val="ListParagraph"/>
        <w:numPr>
          <w:ilvl w:val="0"/>
          <w:numId w:val="7"/>
        </w:numPr>
        <w:autoSpaceDE w:val="0"/>
        <w:autoSpaceDN w:val="0"/>
        <w:adjustRightInd w:val="0"/>
        <w:spacing w:after="0" w:line="240" w:lineRule="auto"/>
        <w:rPr>
          <w:rFonts w:cstheme="minorHAnsi"/>
        </w:rPr>
      </w:pPr>
      <w:r w:rsidRPr="00275470">
        <w:rPr>
          <w:rFonts w:cstheme="minorHAnsi"/>
        </w:rPr>
        <w:t>Briefly explore the historical origins of anthropology as a discipline and current issues and trends such as post-colonialism, post-modernism, and social constructionism</w:t>
      </w:r>
    </w:p>
    <w:p w:rsidR="00275470" w:rsidRPr="00275470" w:rsidRDefault="00275470" w:rsidP="00275470">
      <w:pPr>
        <w:pStyle w:val="ListParagraph"/>
        <w:numPr>
          <w:ilvl w:val="0"/>
          <w:numId w:val="7"/>
        </w:numPr>
        <w:autoSpaceDE w:val="0"/>
        <w:autoSpaceDN w:val="0"/>
        <w:adjustRightInd w:val="0"/>
        <w:spacing w:after="0" w:line="240" w:lineRule="auto"/>
        <w:rPr>
          <w:rFonts w:cstheme="minorHAnsi"/>
        </w:rPr>
      </w:pPr>
      <w:r w:rsidRPr="00275470">
        <w:rPr>
          <w:rFonts w:cstheme="minorHAnsi"/>
        </w:rPr>
        <w:t>Deconstruct major concepts such as “Non-Western” and “Western,” race, racism, ethnicity, ethnocentricism, nationality, and culture</w:t>
      </w:r>
    </w:p>
    <w:p w:rsidR="00275470" w:rsidRPr="00275470" w:rsidRDefault="00275470" w:rsidP="00275470">
      <w:pPr>
        <w:pStyle w:val="ListParagraph"/>
        <w:numPr>
          <w:ilvl w:val="0"/>
          <w:numId w:val="7"/>
        </w:numPr>
        <w:autoSpaceDE w:val="0"/>
        <w:autoSpaceDN w:val="0"/>
        <w:adjustRightInd w:val="0"/>
        <w:spacing w:after="0" w:line="240" w:lineRule="auto"/>
        <w:rPr>
          <w:rFonts w:cstheme="minorHAnsi"/>
        </w:rPr>
      </w:pPr>
      <w:r w:rsidRPr="00275470">
        <w:rPr>
          <w:rFonts w:cstheme="minorHAnsi"/>
        </w:rPr>
        <w:t>Compare and contrast at least three formal definitions of culture</w:t>
      </w:r>
    </w:p>
    <w:p w:rsidR="00275470" w:rsidRPr="00275470" w:rsidRDefault="00275470" w:rsidP="00275470">
      <w:pPr>
        <w:pStyle w:val="ListParagraph"/>
        <w:numPr>
          <w:ilvl w:val="0"/>
          <w:numId w:val="7"/>
        </w:numPr>
        <w:autoSpaceDE w:val="0"/>
        <w:autoSpaceDN w:val="0"/>
        <w:adjustRightInd w:val="0"/>
        <w:spacing w:after="0" w:line="240" w:lineRule="auto"/>
        <w:rPr>
          <w:rFonts w:cstheme="minorHAnsi"/>
        </w:rPr>
      </w:pPr>
      <w:r w:rsidRPr="00275470">
        <w:rPr>
          <w:rFonts w:cstheme="minorHAnsi"/>
        </w:rPr>
        <w:lastRenderedPageBreak/>
        <w:t>Identify major subsistence strategies: foraging, horticulture, pastoralism, agriculture, and industrialism and deconstruct how these terms are used and have been used historically.</w:t>
      </w:r>
    </w:p>
    <w:p w:rsidR="00275470" w:rsidRPr="00275470" w:rsidRDefault="00275470" w:rsidP="00275470">
      <w:pPr>
        <w:pStyle w:val="ListParagraph"/>
        <w:numPr>
          <w:ilvl w:val="0"/>
          <w:numId w:val="7"/>
        </w:numPr>
        <w:autoSpaceDE w:val="0"/>
        <w:autoSpaceDN w:val="0"/>
        <w:adjustRightInd w:val="0"/>
        <w:spacing w:after="0" w:line="240" w:lineRule="auto"/>
        <w:rPr>
          <w:rFonts w:cstheme="minorHAnsi"/>
        </w:rPr>
      </w:pPr>
      <w:r w:rsidRPr="00275470">
        <w:rPr>
          <w:rFonts w:cstheme="minorHAnsi"/>
        </w:rPr>
        <w:t>Identify social organizations at scales ranging from family to nation-state.</w:t>
      </w:r>
    </w:p>
    <w:p w:rsidR="00275470" w:rsidRPr="00275470" w:rsidRDefault="00275470" w:rsidP="00275470">
      <w:pPr>
        <w:pStyle w:val="ListParagraph"/>
        <w:numPr>
          <w:ilvl w:val="0"/>
          <w:numId w:val="7"/>
        </w:numPr>
        <w:autoSpaceDE w:val="0"/>
        <w:autoSpaceDN w:val="0"/>
        <w:adjustRightInd w:val="0"/>
        <w:spacing w:after="0" w:line="240" w:lineRule="auto"/>
        <w:rPr>
          <w:rFonts w:cstheme="minorHAnsi"/>
        </w:rPr>
      </w:pPr>
      <w:r w:rsidRPr="00275470">
        <w:rPr>
          <w:rFonts w:cstheme="minorHAnsi"/>
        </w:rPr>
        <w:t>Examine historical origins and major elements of globalization</w:t>
      </w:r>
    </w:p>
    <w:p w:rsidR="00275470" w:rsidRPr="00275470" w:rsidRDefault="00275470" w:rsidP="00275470">
      <w:pPr>
        <w:pStyle w:val="ListParagraph"/>
        <w:numPr>
          <w:ilvl w:val="0"/>
          <w:numId w:val="7"/>
        </w:numPr>
        <w:autoSpaceDE w:val="0"/>
        <w:autoSpaceDN w:val="0"/>
        <w:adjustRightInd w:val="0"/>
        <w:spacing w:after="0" w:line="240" w:lineRule="auto"/>
        <w:rPr>
          <w:rFonts w:cstheme="minorHAnsi"/>
        </w:rPr>
      </w:pPr>
      <w:r w:rsidRPr="00275470">
        <w:rPr>
          <w:rFonts w:cstheme="minorHAnsi"/>
        </w:rPr>
        <w:t>Name and define a minimum of five anthropological perspectives or analytical models, e.g. historical particularism, psychological, biological, evolutionary, cultural materialism.</w:t>
      </w:r>
    </w:p>
    <w:p w:rsidR="00275470" w:rsidRPr="00275470" w:rsidRDefault="00275470" w:rsidP="00275470">
      <w:pPr>
        <w:pStyle w:val="ListParagraph"/>
        <w:numPr>
          <w:ilvl w:val="0"/>
          <w:numId w:val="7"/>
        </w:numPr>
        <w:autoSpaceDE w:val="0"/>
        <w:autoSpaceDN w:val="0"/>
        <w:adjustRightInd w:val="0"/>
        <w:spacing w:after="0" w:line="240" w:lineRule="auto"/>
        <w:rPr>
          <w:rFonts w:cstheme="minorHAnsi"/>
        </w:rPr>
      </w:pPr>
      <w:r w:rsidRPr="00275470">
        <w:rPr>
          <w:rFonts w:cstheme="minorHAnsi"/>
        </w:rPr>
        <w:t>Name and demonstrate a minimum of four methods of anthropology, e.g., participant observation, interviews, surveys, genealogies.</w:t>
      </w:r>
    </w:p>
    <w:p w:rsidR="00275470" w:rsidRPr="00275470" w:rsidRDefault="00275470" w:rsidP="00275470">
      <w:pPr>
        <w:pStyle w:val="ListParagraph"/>
        <w:numPr>
          <w:ilvl w:val="0"/>
          <w:numId w:val="7"/>
        </w:numPr>
        <w:autoSpaceDE w:val="0"/>
        <w:autoSpaceDN w:val="0"/>
        <w:adjustRightInd w:val="0"/>
        <w:spacing w:after="0" w:line="240" w:lineRule="auto"/>
        <w:rPr>
          <w:rFonts w:cstheme="minorHAnsi"/>
        </w:rPr>
      </w:pPr>
      <w:r w:rsidRPr="00275470">
        <w:rPr>
          <w:rFonts w:cstheme="minorHAnsi"/>
        </w:rPr>
        <w:t>Define and apply a minimum of ten new vocabulary terms per chapter.</w:t>
      </w:r>
    </w:p>
    <w:p w:rsidR="00275470" w:rsidRPr="00275470" w:rsidRDefault="00275470" w:rsidP="00275470">
      <w:pPr>
        <w:pStyle w:val="ListParagraph"/>
        <w:numPr>
          <w:ilvl w:val="0"/>
          <w:numId w:val="7"/>
        </w:numPr>
        <w:autoSpaceDE w:val="0"/>
        <w:autoSpaceDN w:val="0"/>
        <w:adjustRightInd w:val="0"/>
        <w:spacing w:after="0" w:line="240" w:lineRule="auto"/>
        <w:rPr>
          <w:rFonts w:cstheme="minorHAnsi"/>
        </w:rPr>
      </w:pPr>
      <w:r w:rsidRPr="00275470">
        <w:rPr>
          <w:rFonts w:cstheme="minorHAnsi"/>
        </w:rPr>
        <w:t>Develop and demonstrate conversational and collaborative skills.</w:t>
      </w:r>
    </w:p>
    <w:p w:rsidR="00147F10" w:rsidRDefault="00147F10">
      <w:pPr>
        <w:rPr>
          <w:i/>
        </w:rPr>
      </w:pPr>
    </w:p>
    <w:p w:rsidR="00F6033A" w:rsidRDefault="00275470" w:rsidP="00275470">
      <w:pPr>
        <w:rPr>
          <w:b/>
        </w:rPr>
      </w:pPr>
      <w:r>
        <w:rPr>
          <w:b/>
        </w:rPr>
        <w:t>B. Explain why this course satisfies the Component specified and significantly addresses both learning outcomes.</w:t>
      </w:r>
    </w:p>
    <w:p w:rsidR="00F6033A" w:rsidRDefault="00275470" w:rsidP="00275470">
      <w:r>
        <w:t xml:space="preserve">To </w:t>
      </w:r>
      <w:r w:rsidR="001E2D7F">
        <w:t>fulfill</w:t>
      </w:r>
      <w:r>
        <w:t xml:space="preserve"> the </w:t>
      </w:r>
      <w:r w:rsidRPr="00275470">
        <w:rPr>
          <w:i/>
        </w:rPr>
        <w:t>Evidence</w:t>
      </w:r>
      <w:r>
        <w:t xml:space="preserve"> outcome, AN 100 requires students to select ideas presented in ethnographic readings, anthropology</w:t>
      </w:r>
      <w:r w:rsidR="001E2D7F">
        <w:t xml:space="preserve"> texts, classroom lectures, ethnographic films</w:t>
      </w:r>
      <w:r>
        <w:t xml:space="preserve"> and personal experience that </w:t>
      </w:r>
      <w:r w:rsidR="001E2D7F">
        <w:t xml:space="preserve">promote </w:t>
      </w:r>
      <w:r>
        <w:t>their critical analysis of the</w:t>
      </w:r>
      <w:r w:rsidR="001E2D7F">
        <w:t xml:space="preserve"> cultural</w:t>
      </w:r>
      <w:r>
        <w:t xml:space="preserve"> </w:t>
      </w:r>
      <w:r w:rsidR="001E2D7F">
        <w:t xml:space="preserve">ideas and </w:t>
      </w:r>
      <w:r>
        <w:t xml:space="preserve">practices of diverse societies worldwide. To </w:t>
      </w:r>
      <w:r w:rsidR="001E2D7F">
        <w:t>accomplish</w:t>
      </w:r>
      <w:r>
        <w:t xml:space="preserve"> the </w:t>
      </w:r>
      <w:r w:rsidRPr="00275470">
        <w:rPr>
          <w:i/>
        </w:rPr>
        <w:t xml:space="preserve">Integrate </w:t>
      </w:r>
      <w:r>
        <w:t xml:space="preserve">outcome, AN 100 requires students to evaluate, deconstruct, compare, and contrast </w:t>
      </w:r>
      <w:r w:rsidR="00CD1A09">
        <w:t xml:space="preserve">key concepts from </w:t>
      </w:r>
      <w:r>
        <w:t xml:space="preserve">ethnographic and </w:t>
      </w:r>
      <w:r w:rsidR="001E2D7F">
        <w:t xml:space="preserve">classroom </w:t>
      </w:r>
      <w:r w:rsidR="00CD1A09">
        <w:t>texts, classroom lectures, and f</w:t>
      </w:r>
      <w:r>
        <w:t xml:space="preserve">ilm with their </w:t>
      </w:r>
      <w:r w:rsidR="001E2D7F">
        <w:t>intersubjective</w:t>
      </w:r>
      <w:r>
        <w:t xml:space="preserve"> knowledge and experiences </w:t>
      </w:r>
      <w:r w:rsidR="001E2D7F">
        <w:t>with the goal of broadening</w:t>
      </w:r>
      <w:r>
        <w:t xml:space="preserve"> perspectives about </w:t>
      </w:r>
      <w:r w:rsidR="006E0E38">
        <w:t xml:space="preserve">distinct </w:t>
      </w:r>
      <w:r w:rsidR="001E2D7F">
        <w:t>cultural systems representing a wide array of</w:t>
      </w:r>
      <w:r>
        <w:t xml:space="preserve"> </w:t>
      </w:r>
      <w:r w:rsidR="006E0E38">
        <w:t>biological and cultural adaptations to diverse environments</w:t>
      </w:r>
      <w:r w:rsidR="001E2D7F">
        <w:t xml:space="preserve">. </w:t>
      </w:r>
      <w:r>
        <w:t xml:space="preserve">To </w:t>
      </w:r>
      <w:r w:rsidR="001E2D7F">
        <w:t xml:space="preserve">complete </w:t>
      </w:r>
      <w:r>
        <w:t xml:space="preserve">the </w:t>
      </w:r>
      <w:r w:rsidRPr="00275470">
        <w:rPr>
          <w:i/>
        </w:rPr>
        <w:t>Evaluate</w:t>
      </w:r>
      <w:r>
        <w:t xml:space="preserve"> outcome, AN 100 requires students to </w:t>
      </w:r>
      <w:r w:rsidR="001E2D7F">
        <w:t>compare and contrast</w:t>
      </w:r>
      <w:r>
        <w:t xml:space="preserve"> </w:t>
      </w:r>
      <w:r w:rsidR="00866BAD">
        <w:t xml:space="preserve">varied </w:t>
      </w:r>
      <w:r>
        <w:t>theoretical perspectives, methods, and concepts that have shaped anthropology historically and today</w:t>
      </w:r>
      <w:r w:rsidRPr="00792760">
        <w:t xml:space="preserve">. To assess all three dimensions, </w:t>
      </w:r>
      <w:r w:rsidRPr="007909E0">
        <w:rPr>
          <w:highlight w:val="yellow"/>
        </w:rPr>
        <w:t>AN 100 requires students to participate in a weekly ethnog</w:t>
      </w:r>
      <w:r w:rsidR="00792760" w:rsidRPr="007909E0">
        <w:rPr>
          <w:highlight w:val="yellow"/>
        </w:rPr>
        <w:t xml:space="preserve">raphic discussion, and the submission of an individually prepared electronic response paper that includes: </w:t>
      </w:r>
      <w:r w:rsidRPr="007909E0">
        <w:rPr>
          <w:highlight w:val="yellow"/>
        </w:rPr>
        <w:t>a) four objective findings from the ethnographic reading, b) three ways in which the ethnographic reading exemplifies key concepts from the class lectures and/or chapter readings, and c) three personal observations in relation to the ethnographic reading.</w:t>
      </w:r>
    </w:p>
    <w:p w:rsidR="00AD57AF" w:rsidRDefault="00AD57AF" w:rsidP="00275470">
      <w:pPr>
        <w:rPr>
          <w:b/>
        </w:rPr>
      </w:pPr>
      <w:r w:rsidRPr="00AD57AF">
        <w:rPr>
          <w:b/>
        </w:rPr>
        <w:t>Social Responsibility in a Diverse World Component:</w:t>
      </w:r>
    </w:p>
    <w:p w:rsidR="006E0E38" w:rsidRDefault="006E0E38" w:rsidP="006E0E38">
      <w:pPr>
        <w:autoSpaceDE w:val="0"/>
        <w:autoSpaceDN w:val="0"/>
        <w:adjustRightInd w:val="0"/>
        <w:spacing w:after="0" w:line="240" w:lineRule="auto"/>
        <w:rPr>
          <w:rFonts w:cstheme="minorHAnsi"/>
        </w:rPr>
      </w:pPr>
      <w:r>
        <w:t xml:space="preserve">To fulfill the </w:t>
      </w:r>
      <w:r w:rsidRPr="006E0E38">
        <w:rPr>
          <w:i/>
        </w:rPr>
        <w:t xml:space="preserve">Knowledge </w:t>
      </w:r>
      <w:r>
        <w:t xml:space="preserve">outcome, AN 100 requires students to demonstrate knowledge of </w:t>
      </w:r>
      <w:r w:rsidRPr="006E0E38">
        <w:rPr>
          <w:rFonts w:cstheme="minorHAnsi"/>
        </w:rPr>
        <w:t>the key ideas, theories, methods and theories used for studying cultures worldwide. Students need to deconstruct major concepts such as “Non-Western” and “Western,” race, racism, ethnicity, ethnocentricism, nationality, and culture</w:t>
      </w:r>
      <w:r>
        <w:rPr>
          <w:rFonts w:cstheme="minorHAnsi"/>
        </w:rPr>
        <w:t>; c</w:t>
      </w:r>
      <w:r w:rsidRPr="006E0E38">
        <w:rPr>
          <w:rFonts w:cstheme="minorHAnsi"/>
        </w:rPr>
        <w:t>ompare and contrast at least three formal definitions of culture</w:t>
      </w:r>
      <w:r>
        <w:rPr>
          <w:rFonts w:cstheme="minorHAnsi"/>
        </w:rPr>
        <w:t xml:space="preserve">; </w:t>
      </w:r>
      <w:r w:rsidRPr="006E0E38">
        <w:rPr>
          <w:rFonts w:cstheme="minorHAnsi"/>
        </w:rPr>
        <w:t>Identify major subsistence strategies</w:t>
      </w:r>
      <w:r>
        <w:rPr>
          <w:rFonts w:cstheme="minorHAnsi"/>
        </w:rPr>
        <w:t xml:space="preserve"> and examples of each:</w:t>
      </w:r>
      <w:r w:rsidRPr="006E0E38">
        <w:rPr>
          <w:rFonts w:cstheme="minorHAnsi"/>
        </w:rPr>
        <w:t xml:space="preserve"> foraging, horticulture, pastoralism, agriculture, and industrialism and deconstruct how these terms are used and have been used historically</w:t>
      </w:r>
      <w:r>
        <w:rPr>
          <w:rFonts w:cstheme="minorHAnsi"/>
        </w:rPr>
        <w:t xml:space="preserve">; and explore diverse examples of societies using forms of </w:t>
      </w:r>
      <w:r w:rsidRPr="006E0E38">
        <w:rPr>
          <w:rFonts w:cstheme="minorHAnsi"/>
        </w:rPr>
        <w:t>social organizations at scales ranging from family to nation-state.</w:t>
      </w:r>
      <w:r w:rsidR="00A61243">
        <w:rPr>
          <w:rFonts w:cstheme="minorHAnsi"/>
        </w:rPr>
        <w:t xml:space="preserve"> To accomplish the </w:t>
      </w:r>
      <w:r w:rsidR="00A61243" w:rsidRPr="00A61243">
        <w:rPr>
          <w:rFonts w:cstheme="minorHAnsi"/>
          <w:i/>
        </w:rPr>
        <w:t>Intercultural Engagement</w:t>
      </w:r>
      <w:r w:rsidR="00A61243">
        <w:rPr>
          <w:rFonts w:cstheme="minorHAnsi"/>
        </w:rPr>
        <w:t xml:space="preserve"> dimension, AN 100 requires students to question and problematize ideas that are sometimes naturalized and/or used indiscriminately in discourse such as gender vs. sex, race vs. ethnicity, universalism vs. particularism, achieved vs. ascribed role, cultural essentialism vs. constructivism. These exercises are done within the context of specific case studies from around the world. Next, to meet the </w:t>
      </w:r>
      <w:r w:rsidR="00A61243" w:rsidRPr="00A61243">
        <w:rPr>
          <w:rFonts w:cstheme="minorHAnsi"/>
          <w:i/>
        </w:rPr>
        <w:t>Ethical Issues</w:t>
      </w:r>
      <w:r w:rsidR="00A61243">
        <w:rPr>
          <w:rFonts w:cstheme="minorHAnsi"/>
        </w:rPr>
        <w:t xml:space="preserve"> Recognition dimension, students are exposed to historic and contemporary case studies detailing the impacts of such processes as colonialism, neocolonialism, assimilation, acculturation, ethnocide, and genocide. Students participate actively in group exercises that explore their own positionality vis a vis these issues.</w:t>
      </w:r>
    </w:p>
    <w:p w:rsidR="00A61243" w:rsidRDefault="00A61243" w:rsidP="006E0E38">
      <w:pPr>
        <w:autoSpaceDE w:val="0"/>
        <w:autoSpaceDN w:val="0"/>
        <w:adjustRightInd w:val="0"/>
        <w:spacing w:after="0" w:line="240" w:lineRule="auto"/>
        <w:rPr>
          <w:rFonts w:cstheme="minorHAnsi"/>
        </w:rPr>
      </w:pPr>
    </w:p>
    <w:p w:rsidR="00A61243" w:rsidRPr="006E0E38" w:rsidRDefault="00A61243" w:rsidP="006E0E38">
      <w:pPr>
        <w:autoSpaceDE w:val="0"/>
        <w:autoSpaceDN w:val="0"/>
        <w:adjustRightInd w:val="0"/>
        <w:spacing w:after="0" w:line="240" w:lineRule="auto"/>
        <w:rPr>
          <w:rFonts w:cstheme="minorHAnsi"/>
        </w:rPr>
      </w:pPr>
      <w:r>
        <w:rPr>
          <w:rFonts w:cstheme="minorHAnsi"/>
        </w:rPr>
        <w:t xml:space="preserve">To assess the </w:t>
      </w:r>
      <w:r w:rsidRPr="00866BAD">
        <w:rPr>
          <w:rFonts w:cstheme="minorHAnsi"/>
          <w:i/>
        </w:rPr>
        <w:t>Knowledge of Cultural W</w:t>
      </w:r>
      <w:r w:rsidR="00866BAD" w:rsidRPr="00866BAD">
        <w:rPr>
          <w:rFonts w:cstheme="minorHAnsi"/>
          <w:i/>
        </w:rPr>
        <w:t>o</w:t>
      </w:r>
      <w:r w:rsidRPr="00866BAD">
        <w:rPr>
          <w:rFonts w:cstheme="minorHAnsi"/>
          <w:i/>
        </w:rPr>
        <w:t>rld</w:t>
      </w:r>
      <w:r w:rsidR="00866BAD" w:rsidRPr="00866BAD">
        <w:rPr>
          <w:rFonts w:cstheme="minorHAnsi"/>
          <w:i/>
        </w:rPr>
        <w:t>v</w:t>
      </w:r>
      <w:r w:rsidRPr="00866BAD">
        <w:rPr>
          <w:rFonts w:cstheme="minorHAnsi"/>
          <w:i/>
        </w:rPr>
        <w:t>iews Frameworks</w:t>
      </w:r>
      <w:r>
        <w:rPr>
          <w:rFonts w:cstheme="minorHAnsi"/>
        </w:rPr>
        <w:t xml:space="preserve"> dimension, students of AN 100 take </w:t>
      </w:r>
      <w:r w:rsidR="00866BAD">
        <w:rPr>
          <w:rFonts w:cstheme="minorHAnsi"/>
        </w:rPr>
        <w:t xml:space="preserve">weekly multiple choice and short answer quizzes, as well as three examinations. </w:t>
      </w:r>
      <w:r w:rsidR="00866BAD" w:rsidRPr="007909E0">
        <w:rPr>
          <w:rFonts w:cstheme="minorHAnsi"/>
          <w:highlight w:val="yellow"/>
        </w:rPr>
        <w:t xml:space="preserve">To assess the </w:t>
      </w:r>
      <w:r w:rsidR="00866BAD" w:rsidRPr="007909E0">
        <w:rPr>
          <w:rFonts w:cstheme="minorHAnsi"/>
          <w:i/>
          <w:highlight w:val="yellow"/>
        </w:rPr>
        <w:t>Intercultural Engagement</w:t>
      </w:r>
      <w:r w:rsidR="00866BAD" w:rsidRPr="007909E0">
        <w:rPr>
          <w:rFonts w:cstheme="minorHAnsi"/>
          <w:highlight w:val="yellow"/>
        </w:rPr>
        <w:t xml:space="preserve"> dimension, students participate in weekly ethnographic discussion groups </w:t>
      </w:r>
      <w:r w:rsidR="00792760" w:rsidRPr="007909E0">
        <w:rPr>
          <w:rFonts w:cstheme="minorHAnsi"/>
          <w:highlight w:val="yellow"/>
        </w:rPr>
        <w:t xml:space="preserve">as well as the submission of individually prepared 1-2 page critical summaries of ethnographic reading facts, </w:t>
      </w:r>
      <w:r w:rsidR="00866BAD" w:rsidRPr="007909E0">
        <w:rPr>
          <w:rFonts w:cstheme="minorHAnsi"/>
          <w:highlight w:val="yellow"/>
        </w:rPr>
        <w:t>key anthropological concepts as they relate to ethnographic readings</w:t>
      </w:r>
      <w:r w:rsidR="00792760" w:rsidRPr="007909E0">
        <w:rPr>
          <w:rFonts w:cstheme="minorHAnsi"/>
          <w:highlight w:val="yellow"/>
        </w:rPr>
        <w:t>, and personal observations on each reading</w:t>
      </w:r>
      <w:r w:rsidR="00866BAD" w:rsidRPr="007909E0">
        <w:rPr>
          <w:rFonts w:cstheme="minorHAnsi"/>
          <w:highlight w:val="yellow"/>
        </w:rPr>
        <w:t>.</w:t>
      </w:r>
      <w:r w:rsidR="00866BAD">
        <w:rPr>
          <w:rFonts w:cstheme="minorHAnsi"/>
        </w:rPr>
        <w:t xml:space="preserve"> To assess the </w:t>
      </w:r>
      <w:r w:rsidR="00866BAD" w:rsidRPr="00866BAD">
        <w:rPr>
          <w:rFonts w:cstheme="minorHAnsi"/>
          <w:i/>
        </w:rPr>
        <w:t>Ethical Issue Recognition</w:t>
      </w:r>
      <w:r w:rsidR="00866BAD">
        <w:rPr>
          <w:rFonts w:cstheme="minorHAnsi"/>
        </w:rPr>
        <w:t xml:space="preserve"> dimension, AN 100 requires students to study several chapters and be tested through written examinations the ways in which culture and power interface. </w:t>
      </w:r>
      <w:r w:rsidR="00866BAD">
        <w:rPr>
          <w:rFonts w:cstheme="minorHAnsi"/>
        </w:rPr>
        <w:lastRenderedPageBreak/>
        <w:t xml:space="preserve">These topics include: Race, Ethnicity, Class, Power, Gender, Ethical Responsibilities in relation to Anthropological Research, </w:t>
      </w:r>
      <w:r w:rsidR="00531036">
        <w:rPr>
          <w:rFonts w:cstheme="minorHAnsi"/>
        </w:rPr>
        <w:t>Process</w:t>
      </w:r>
      <w:r w:rsidR="002943A9">
        <w:rPr>
          <w:rFonts w:cstheme="minorHAnsi"/>
        </w:rPr>
        <w:t>es</w:t>
      </w:r>
      <w:r w:rsidR="00531036">
        <w:rPr>
          <w:rFonts w:cstheme="minorHAnsi"/>
        </w:rPr>
        <w:t xml:space="preserve"> of Cultural Change, and Challenges associated with Globalization.</w:t>
      </w:r>
    </w:p>
    <w:p w:rsidR="006E0E38" w:rsidRDefault="006E0E38" w:rsidP="006E0E38">
      <w:pPr>
        <w:autoSpaceDE w:val="0"/>
        <w:autoSpaceDN w:val="0"/>
        <w:adjustRightInd w:val="0"/>
        <w:spacing w:after="0" w:line="240" w:lineRule="auto"/>
      </w:pPr>
    </w:p>
    <w:p w:rsidR="00AC1157" w:rsidRDefault="00AC1157">
      <w:pPr>
        <w:rPr>
          <w:b/>
        </w:rPr>
      </w:pPr>
      <w:r>
        <w:rPr>
          <w:b/>
        </w:rPr>
        <w:t>C. Describe the target audience</w:t>
      </w:r>
    </w:p>
    <w:p w:rsidR="00531036" w:rsidRDefault="00531036">
      <w:r w:rsidRPr="00531036">
        <w:t xml:space="preserve">AN 100 </w:t>
      </w:r>
      <w:r>
        <w:t>appeals to a</w:t>
      </w:r>
      <w:r w:rsidRPr="00531036">
        <w:t xml:space="preserve"> broad target audience. It is an introductory survey class that is </w:t>
      </w:r>
      <w:r>
        <w:t xml:space="preserve">particularly </w:t>
      </w:r>
      <w:r w:rsidRPr="00531036">
        <w:t xml:space="preserve">valuable to students interested in the social sciences and humanities. It is </w:t>
      </w:r>
      <w:r>
        <w:t>especially</w:t>
      </w:r>
      <w:r w:rsidRPr="00531036">
        <w:t xml:space="preserve"> relevant as a foundations class for student going into anthropology, sociology, international studies, history, native studies, modern languages, English, human geography, outdoor rec</w:t>
      </w:r>
      <w:r>
        <w:t>reation</w:t>
      </w:r>
      <w:r w:rsidRPr="00531036">
        <w:t xml:space="preserve">, and political science. </w:t>
      </w:r>
      <w:r w:rsidR="007F3D31">
        <w:t>AN 100 also attracts students from the natural sciences.</w:t>
      </w:r>
    </w:p>
    <w:p w:rsidR="00AC1157" w:rsidRDefault="00AC1157">
      <w:pPr>
        <w:rPr>
          <w:b/>
        </w:rPr>
      </w:pPr>
      <w:r>
        <w:rPr>
          <w:b/>
        </w:rPr>
        <w:t>D. Give information on other roles this course may serve</w:t>
      </w:r>
    </w:p>
    <w:p w:rsidR="007F3D31" w:rsidRDefault="00531036">
      <w:r>
        <w:t xml:space="preserve">AN 100 is a required course for the anthropology minor and ICP in anthropology. It is currently a </w:t>
      </w:r>
      <w:r w:rsidR="007F3D31">
        <w:t>W</w:t>
      </w:r>
      <w:r>
        <w:t xml:space="preserve">orld </w:t>
      </w:r>
      <w:r w:rsidR="007F3D31">
        <w:t>C</w:t>
      </w:r>
      <w:r>
        <w:t xml:space="preserve">ultures class. </w:t>
      </w:r>
      <w:r w:rsidRPr="00531036">
        <w:t xml:space="preserve">AN </w:t>
      </w:r>
      <w:r w:rsidR="007F3D31">
        <w:t xml:space="preserve">100 is a required class and prerequisite for other anthropology courses. </w:t>
      </w:r>
      <w:r w:rsidRPr="00531036">
        <w:t xml:space="preserve"> </w:t>
      </w:r>
    </w:p>
    <w:p w:rsidR="00AC1157" w:rsidRDefault="00AC1157">
      <w:pPr>
        <w:rPr>
          <w:b/>
        </w:rPr>
      </w:pPr>
      <w:r>
        <w:rPr>
          <w:b/>
        </w:rPr>
        <w:t>F. Provide any other information that may be relevant to the review of the course by GEC</w:t>
      </w:r>
    </w:p>
    <w:p w:rsidR="00DE239C" w:rsidRPr="00AC1157" w:rsidRDefault="00AC1157">
      <w:r w:rsidRPr="00AC1157">
        <w:t>This course is taught by Alex Ruuska</w:t>
      </w:r>
      <w:r>
        <w:t>. Typically I teach 1-2 sections/semester.</w:t>
      </w:r>
      <w:r w:rsidRPr="00AC1157">
        <w:t xml:space="preserve"> </w:t>
      </w:r>
      <w:r w:rsidR="00DE239C" w:rsidRPr="00AC1157">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941109" w:rsidRPr="00AE7775"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5C3445">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Default="001173EC">
            <w:r w:rsidRPr="002943A9">
              <w:rPr>
                <w:highlight w:val="yellow"/>
              </w:rPr>
              <w:t>Task Type and Frequency:  1</w:t>
            </w:r>
            <w:r w:rsidR="00792760">
              <w:rPr>
                <w:highlight w:val="yellow"/>
              </w:rPr>
              <w:t>-2</w:t>
            </w:r>
            <w:r w:rsidRPr="002943A9">
              <w:rPr>
                <w:highlight w:val="yellow"/>
              </w:rPr>
              <w:t xml:space="preserve"> page ethnographic reading response papers done</w:t>
            </w:r>
            <w:r w:rsidR="00792760">
              <w:rPr>
                <w:highlight w:val="yellow"/>
              </w:rPr>
              <w:t xml:space="preserve"> individually, following</w:t>
            </w:r>
            <w:r w:rsidRPr="002943A9">
              <w:rPr>
                <w:highlight w:val="yellow"/>
              </w:rPr>
              <w:t xml:space="preserve"> small group discussions.</w:t>
            </w:r>
            <w:r>
              <w:t xml:space="preserve"> Completing each assignment requires reading ethnographic readings, analyzing articles, synthesizing information, </w:t>
            </w:r>
            <w:r w:rsidR="00F82FB7">
              <w:t xml:space="preserve">and </w:t>
            </w:r>
            <w:r>
              <w:t>comparing to own knowledge base</w:t>
            </w:r>
            <w:r w:rsidR="00F82FB7">
              <w:t>.</w:t>
            </w:r>
          </w:p>
          <w:p w:rsidR="001173EC" w:rsidRDefault="001173EC">
            <w:r>
              <w:t xml:space="preserve">Overall Grading Weight: </w:t>
            </w:r>
            <w:r w:rsidR="00F82FB7">
              <w:t xml:space="preserve"> 40% </w:t>
            </w:r>
          </w:p>
          <w:p w:rsidR="001173EC" w:rsidRDefault="001173EC">
            <w:r>
              <w:t>Expected Proficiency Rate: 80%</w:t>
            </w:r>
          </w:p>
          <w:p w:rsidR="001173EC" w:rsidRDefault="001173EC">
            <w:r>
              <w:t>Rationale: This exercise helps student to identify key arguments, compare to key anthropological constructs, and to relate to personal experiences. In group exercises, students are able to identify their strengths and weaknesses in these areas.</w:t>
            </w:r>
          </w:p>
          <w:p w:rsidR="001173EC" w:rsidRDefault="001173EC"/>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6F33B8">
            <w:r w:rsidRPr="007A65D6">
              <w:t xml:space="preserve">Integrates insight and or reasoning with </w:t>
            </w:r>
            <w:r w:rsidR="006F33B8">
              <w:t>existing</w:t>
            </w:r>
            <w:r w:rsidRPr="007A65D6">
              <w:t xml:space="preserve"> understanding to reach informed conclusions and/or understanding</w:t>
            </w:r>
          </w:p>
        </w:tc>
        <w:tc>
          <w:tcPr>
            <w:tcW w:w="6750" w:type="dxa"/>
          </w:tcPr>
          <w:p w:rsidR="001173EC" w:rsidRDefault="001173EC" w:rsidP="001173EC">
            <w:r>
              <w:t>Task Type and Frequency</w:t>
            </w:r>
            <w:r w:rsidR="00F82FB7">
              <w:t xml:space="preserve">:  </w:t>
            </w:r>
            <w:r w:rsidR="00792760" w:rsidRPr="002943A9">
              <w:rPr>
                <w:highlight w:val="yellow"/>
              </w:rPr>
              <w:t>1</w:t>
            </w:r>
            <w:r w:rsidR="00792760">
              <w:rPr>
                <w:highlight w:val="yellow"/>
              </w:rPr>
              <w:t>-2</w:t>
            </w:r>
            <w:r w:rsidR="00792760" w:rsidRPr="002943A9">
              <w:rPr>
                <w:highlight w:val="yellow"/>
              </w:rPr>
              <w:t xml:space="preserve"> page ethnographic reading response papers done</w:t>
            </w:r>
            <w:r w:rsidR="00792760">
              <w:rPr>
                <w:highlight w:val="yellow"/>
              </w:rPr>
              <w:t xml:space="preserve"> individually, following</w:t>
            </w:r>
            <w:r w:rsidR="00792760" w:rsidRPr="002943A9">
              <w:rPr>
                <w:highlight w:val="yellow"/>
              </w:rPr>
              <w:t xml:space="preserve"> small group discussions.</w:t>
            </w:r>
            <w:r w:rsidR="00792760">
              <w:t xml:space="preserve"> </w:t>
            </w:r>
            <w:r w:rsidRPr="002943A9">
              <w:rPr>
                <w:highlight w:val="yellow"/>
              </w:rPr>
              <w:t>Completing each assignment requires reading ethnographic readings, analyzing articles, synthesizing information, comparing to own knowledge base</w:t>
            </w:r>
          </w:p>
          <w:p w:rsidR="001173EC" w:rsidRDefault="001173EC" w:rsidP="001173EC">
            <w:r>
              <w:t xml:space="preserve">Overall Grading Weight: </w:t>
            </w:r>
            <w:r w:rsidR="00F82FB7">
              <w:t>40%</w:t>
            </w:r>
          </w:p>
          <w:p w:rsidR="001173EC" w:rsidRDefault="001173EC" w:rsidP="001173EC">
            <w:r>
              <w:t>Expected Proficiency Rate: 80%</w:t>
            </w:r>
          </w:p>
          <w:p w:rsidR="001173EC" w:rsidRDefault="001173EC" w:rsidP="001173EC">
            <w:r>
              <w:t>Rationale: This exercise helps student to identify key arguments, compare to key anthropological constructs, and to relate to personal experiences. In group exercises, students are able to identify their strengths and weaknesses in these areas.</w:t>
            </w:r>
          </w:p>
          <w:p w:rsidR="007A65D6" w:rsidRDefault="007A65D6"/>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1173EC" w:rsidRDefault="001173EC" w:rsidP="001173EC">
            <w:r>
              <w:t>Task Type and Frequency</w:t>
            </w:r>
            <w:r w:rsidR="00F82FB7">
              <w:t xml:space="preserve">:  </w:t>
            </w:r>
            <w:r w:rsidR="00792760" w:rsidRPr="002943A9">
              <w:rPr>
                <w:highlight w:val="yellow"/>
              </w:rPr>
              <w:t>1</w:t>
            </w:r>
            <w:r w:rsidR="00792760">
              <w:rPr>
                <w:highlight w:val="yellow"/>
              </w:rPr>
              <w:t>-2</w:t>
            </w:r>
            <w:r w:rsidR="00792760" w:rsidRPr="002943A9">
              <w:rPr>
                <w:highlight w:val="yellow"/>
              </w:rPr>
              <w:t xml:space="preserve"> page ethnographic reading response papers done</w:t>
            </w:r>
            <w:r w:rsidR="00792760">
              <w:rPr>
                <w:highlight w:val="yellow"/>
              </w:rPr>
              <w:t xml:space="preserve"> individually, following</w:t>
            </w:r>
            <w:r w:rsidR="00792760" w:rsidRPr="002943A9">
              <w:rPr>
                <w:highlight w:val="yellow"/>
              </w:rPr>
              <w:t xml:space="preserve"> small group discussions.</w:t>
            </w:r>
            <w:r w:rsidR="00792760">
              <w:t xml:space="preserve"> </w:t>
            </w:r>
            <w:r w:rsidRPr="002943A9">
              <w:rPr>
                <w:highlight w:val="yellow"/>
              </w:rPr>
              <w:t>Completing each assignment requires reading ethnographic readings, analyzing articles, synthesizing information, comparing to own knowledge base</w:t>
            </w:r>
          </w:p>
          <w:p w:rsidR="001173EC" w:rsidRDefault="001173EC" w:rsidP="001173EC">
            <w:r>
              <w:t xml:space="preserve">Overall Grading Weight: </w:t>
            </w:r>
            <w:r w:rsidR="00F82FB7">
              <w:t>40%</w:t>
            </w:r>
          </w:p>
          <w:p w:rsidR="001173EC" w:rsidRDefault="001173EC" w:rsidP="001173EC">
            <w:r>
              <w:t>Expected Proficiency Rate: 80%</w:t>
            </w:r>
          </w:p>
          <w:p w:rsidR="001173EC" w:rsidRDefault="001173EC" w:rsidP="001173EC">
            <w:r>
              <w:lastRenderedPageBreak/>
              <w:t xml:space="preserve">Rationale: This exercise helps student to identify key arguments, compare to key anthropological constructs, and to relate to personal experiences. </w:t>
            </w:r>
            <w:r w:rsidRPr="002943A9">
              <w:rPr>
                <w:highlight w:val="yellow"/>
              </w:rPr>
              <w:t xml:space="preserve">In </w:t>
            </w:r>
            <w:r w:rsidR="00792760">
              <w:rPr>
                <w:highlight w:val="yellow"/>
              </w:rPr>
              <w:t>individually written response papers</w:t>
            </w:r>
            <w:r w:rsidRPr="002943A9">
              <w:rPr>
                <w:highlight w:val="yellow"/>
              </w:rPr>
              <w:t>, students are able to identify their strengths and weaknesses in these areas.</w:t>
            </w:r>
          </w:p>
          <w:p w:rsidR="007A65D6" w:rsidRDefault="007A65D6"/>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941109">
        <w:rPr>
          <w:b/>
        </w:rPr>
        <w:t>SOCIAL RESPONSIBILITY IN A DIVERSE WORLD</w:t>
      </w:r>
    </w:p>
    <w:p w:rsidR="003C2429" w:rsidRDefault="003C2429" w:rsidP="003C2429">
      <w:pPr>
        <w:rPr>
          <w:i/>
        </w:rPr>
      </w:pPr>
      <w:r w:rsidRPr="003C2429">
        <w:rPr>
          <w:i/>
        </w:rPr>
        <w:t xml:space="preserve">Attainment of the </w:t>
      </w:r>
      <w:r w:rsidR="00941109">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5C3445">
            <w:pPr>
              <w:rPr>
                <w:b/>
              </w:rPr>
            </w:pPr>
            <w:r>
              <w:rPr>
                <w:b/>
              </w:rPr>
              <w:t>WHAT IS BEING ASSESSED</w:t>
            </w:r>
          </w:p>
        </w:tc>
        <w:tc>
          <w:tcPr>
            <w:tcW w:w="5940" w:type="dxa"/>
          </w:tcPr>
          <w:p w:rsidR="00AE7775" w:rsidRPr="00AE7775" w:rsidRDefault="00AE7775">
            <w:pPr>
              <w:rPr>
                <w:b/>
              </w:rPr>
            </w:pPr>
            <w:r w:rsidRPr="00AE7775">
              <w:rPr>
                <w:b/>
              </w:rPr>
              <w:t>PLAN FOR ASSESSMENT</w:t>
            </w:r>
          </w:p>
        </w:tc>
      </w:tr>
      <w:tr w:rsidR="00941109" w:rsidRPr="00AE7775" w:rsidTr="00D51113">
        <w:tc>
          <w:tcPr>
            <w:tcW w:w="1885" w:type="dxa"/>
          </w:tcPr>
          <w:p w:rsidR="00941109" w:rsidRPr="00D663A5" w:rsidRDefault="00941109" w:rsidP="00941109">
            <w:pPr>
              <w:rPr>
                <w:b/>
                <w:sz w:val="20"/>
              </w:rPr>
            </w:pPr>
            <w:r w:rsidRPr="00D663A5">
              <w:rPr>
                <w:b/>
                <w:iCs/>
                <w:sz w:val="20"/>
              </w:rPr>
              <w:t xml:space="preserve">Knowledge of cultural worldview frameworks </w:t>
            </w:r>
          </w:p>
        </w:tc>
        <w:tc>
          <w:tcPr>
            <w:tcW w:w="2790" w:type="dxa"/>
            <w:tcBorders>
              <w:right w:val="single" w:sz="36" w:space="0" w:color="000000"/>
            </w:tcBorders>
          </w:tcPr>
          <w:p w:rsidR="00941109" w:rsidRDefault="00941109" w:rsidP="00941109">
            <w:pPr>
              <w:rPr>
                <w:sz w:val="20"/>
              </w:rPr>
            </w:pPr>
            <w:r>
              <w:rPr>
                <w:sz w:val="20"/>
              </w:rPr>
              <w:t>Knowledge of elements important to members of another culture</w:t>
            </w:r>
          </w:p>
          <w:p w:rsidR="00941109" w:rsidRPr="00D663A5" w:rsidRDefault="00941109" w:rsidP="00941109">
            <w:pPr>
              <w:rPr>
                <w:sz w:val="20"/>
              </w:rPr>
            </w:pPr>
          </w:p>
        </w:tc>
        <w:tc>
          <w:tcPr>
            <w:tcW w:w="5940" w:type="dxa"/>
            <w:tcBorders>
              <w:left w:val="single" w:sz="2" w:space="0" w:color="000000"/>
            </w:tcBorders>
          </w:tcPr>
          <w:p w:rsidR="00F82FB7" w:rsidRDefault="00F82FB7" w:rsidP="00F82FB7">
            <w:r>
              <w:t>Task Type and Frequency:  3 exams per semester. These exams test contemporary, historical, theoretical, and methodological knowledge of diverse world cultures.</w:t>
            </w:r>
          </w:p>
          <w:p w:rsidR="00F82FB7" w:rsidRDefault="00F82FB7" w:rsidP="00F82FB7">
            <w:r>
              <w:t>Overall Grading Weight: 45%</w:t>
            </w:r>
          </w:p>
          <w:p w:rsidR="00F82FB7" w:rsidRDefault="00F82FB7" w:rsidP="00F82FB7">
            <w:r>
              <w:t>Expected Proficiency Rate: 75%</w:t>
            </w:r>
          </w:p>
          <w:p w:rsidR="00F82FB7" w:rsidRDefault="00F82FB7" w:rsidP="00F82FB7">
            <w:r>
              <w:t>Rationale: Anthropology requires students to acquire and master knowledge of diverse societies ranging from small scale foraging societies to complex states. Many students will do well with regular class attendance, regular studying of lecture materials and performance of outside readings. Approximately ¼ will potentially fail to achieve a “proficient” status.</w:t>
            </w:r>
          </w:p>
          <w:p w:rsidR="00941109" w:rsidRPr="00AE7775" w:rsidRDefault="00941109" w:rsidP="00941109"/>
        </w:tc>
      </w:tr>
      <w:tr w:rsidR="00941109" w:rsidRPr="00AE7775" w:rsidTr="00D51113">
        <w:tc>
          <w:tcPr>
            <w:tcW w:w="1885" w:type="dxa"/>
          </w:tcPr>
          <w:p w:rsidR="00941109" w:rsidRPr="00D663A5" w:rsidRDefault="00941109" w:rsidP="00941109">
            <w:pPr>
              <w:rPr>
                <w:b/>
                <w:sz w:val="20"/>
              </w:rPr>
            </w:pPr>
            <w:r>
              <w:rPr>
                <w:b/>
                <w:iCs/>
                <w:sz w:val="20"/>
              </w:rPr>
              <w:t>Intercultural Awareness</w:t>
            </w:r>
          </w:p>
        </w:tc>
        <w:tc>
          <w:tcPr>
            <w:tcW w:w="2790" w:type="dxa"/>
            <w:tcBorders>
              <w:right w:val="single" w:sz="36" w:space="0" w:color="000000"/>
            </w:tcBorders>
          </w:tcPr>
          <w:p w:rsidR="00941109" w:rsidRDefault="00941109" w:rsidP="00941109">
            <w:pPr>
              <w:rPr>
                <w:sz w:val="20"/>
              </w:rPr>
            </w:pPr>
            <w:r>
              <w:rPr>
                <w:sz w:val="20"/>
              </w:rPr>
              <w:t>Awareness of multiple cultural perspectives</w:t>
            </w:r>
          </w:p>
          <w:p w:rsidR="00941109" w:rsidRPr="00D663A5" w:rsidRDefault="00941109" w:rsidP="00941109">
            <w:pPr>
              <w:rPr>
                <w:sz w:val="20"/>
              </w:rPr>
            </w:pPr>
          </w:p>
        </w:tc>
        <w:tc>
          <w:tcPr>
            <w:tcW w:w="5940" w:type="dxa"/>
            <w:tcBorders>
              <w:left w:val="single" w:sz="2" w:space="0" w:color="000000"/>
              <w:bottom w:val="single" w:sz="4" w:space="0" w:color="auto"/>
            </w:tcBorders>
          </w:tcPr>
          <w:p w:rsidR="00F82FB7" w:rsidRDefault="00F82FB7" w:rsidP="00F82FB7">
            <w:r>
              <w:t>Task Type and Frequency:  Weekly Quizzes</w:t>
            </w:r>
          </w:p>
          <w:p w:rsidR="00F82FB7" w:rsidRDefault="00F82FB7" w:rsidP="00F82FB7">
            <w:r>
              <w:t xml:space="preserve">Overall Grading Weight: </w:t>
            </w:r>
            <w:r w:rsidR="00781AB9">
              <w:t>15</w:t>
            </w:r>
            <w:r>
              <w:t>%</w:t>
            </w:r>
          </w:p>
          <w:p w:rsidR="00F82FB7" w:rsidRDefault="00F82FB7" w:rsidP="00F82FB7">
            <w:r>
              <w:t>Expected Proficiency Rate: 75%</w:t>
            </w:r>
          </w:p>
          <w:p w:rsidR="00F82FB7" w:rsidRDefault="00F82FB7" w:rsidP="00F82FB7">
            <w:r>
              <w:t>Rationale: Anthropology requires students to acquire and master knowledge of diverse cultures as well as anthropological concepts for critically comparing cultural systems worldwide. Many students will do well with regular class attendance, regular studying of lecture materials and performance of outside readings. Approximately ¼ will potentially fail to achieve a “proficient” status.</w:t>
            </w:r>
          </w:p>
          <w:p w:rsidR="00941109" w:rsidRPr="00AE7775" w:rsidRDefault="00941109" w:rsidP="00941109"/>
        </w:tc>
      </w:tr>
      <w:tr w:rsidR="00941109" w:rsidRPr="00AE7775" w:rsidTr="00D51113">
        <w:tc>
          <w:tcPr>
            <w:tcW w:w="1885" w:type="dxa"/>
          </w:tcPr>
          <w:p w:rsidR="00941109" w:rsidRPr="00D663A5" w:rsidRDefault="00941109" w:rsidP="00941109">
            <w:pPr>
              <w:rPr>
                <w:b/>
                <w:sz w:val="20"/>
              </w:rPr>
            </w:pPr>
            <w:r>
              <w:rPr>
                <w:b/>
                <w:iCs/>
                <w:sz w:val="20"/>
              </w:rPr>
              <w:t>Intercultural Engagement</w:t>
            </w:r>
          </w:p>
        </w:tc>
        <w:tc>
          <w:tcPr>
            <w:tcW w:w="2790" w:type="dxa"/>
            <w:tcBorders>
              <w:right w:val="single" w:sz="36" w:space="0" w:color="000000"/>
            </w:tcBorders>
          </w:tcPr>
          <w:p w:rsidR="00941109" w:rsidRDefault="00941109" w:rsidP="00941109">
            <w:pPr>
              <w:rPr>
                <w:sz w:val="20"/>
              </w:rPr>
            </w:pPr>
            <w:r>
              <w:rPr>
                <w:sz w:val="20"/>
              </w:rPr>
              <w:t>Being willing to engage with cultures other than one’s own</w:t>
            </w:r>
          </w:p>
          <w:p w:rsidR="00941109" w:rsidRPr="00D663A5" w:rsidRDefault="00941109" w:rsidP="00941109">
            <w:pPr>
              <w:rPr>
                <w:sz w:val="20"/>
              </w:rPr>
            </w:pPr>
          </w:p>
        </w:tc>
        <w:tc>
          <w:tcPr>
            <w:tcW w:w="5940" w:type="dxa"/>
            <w:tcBorders>
              <w:left w:val="single" w:sz="2" w:space="0" w:color="000000"/>
              <w:bottom w:val="single" w:sz="2" w:space="0" w:color="000000"/>
            </w:tcBorders>
          </w:tcPr>
          <w:p w:rsidR="00781AB9" w:rsidRDefault="00781AB9" w:rsidP="00781AB9">
            <w:r>
              <w:t xml:space="preserve">Task Type and Frequency:  </w:t>
            </w:r>
            <w:r w:rsidRPr="002943A9">
              <w:rPr>
                <w:highlight w:val="yellow"/>
              </w:rPr>
              <w:t>1 page ethnographic reading response papers done in small groups of 2-4 people following small group discussions. C</w:t>
            </w:r>
            <w:r>
              <w:t>ompleting each assignment requires reading ethnographic readings, analyzing articles, synthesizing information, and comparing to own knowledge base.</w:t>
            </w:r>
          </w:p>
          <w:p w:rsidR="00781AB9" w:rsidRDefault="00781AB9" w:rsidP="00781AB9">
            <w:r>
              <w:t xml:space="preserve">Overall Grading Weight:  40% </w:t>
            </w:r>
          </w:p>
          <w:p w:rsidR="00781AB9" w:rsidRDefault="00781AB9" w:rsidP="00781AB9">
            <w:r>
              <w:t>Expected Proficiency Rate: 80%</w:t>
            </w:r>
          </w:p>
          <w:p w:rsidR="00781AB9" w:rsidRDefault="00781AB9" w:rsidP="00781AB9">
            <w:r>
              <w:lastRenderedPageBreak/>
              <w:t xml:space="preserve">Rationale: This exercise helps student to identify key arguments, compare to key anthropological constructs, and to relate to personal experiences. </w:t>
            </w:r>
            <w:r w:rsidRPr="002943A9">
              <w:rPr>
                <w:highlight w:val="yellow"/>
              </w:rPr>
              <w:t>In group exercises, students are able to identify their strengths and weaknesses in these areas.</w:t>
            </w:r>
          </w:p>
          <w:p w:rsidR="00781AB9" w:rsidRDefault="00781AB9" w:rsidP="00781AB9">
            <w:r>
              <w:t>Approximately 20% will potentially fail to achieve a “proficient” status.</w:t>
            </w:r>
          </w:p>
          <w:p w:rsidR="00941109" w:rsidRPr="00AE7775" w:rsidRDefault="00941109" w:rsidP="00941109"/>
        </w:tc>
      </w:tr>
      <w:tr w:rsidR="00941109" w:rsidRPr="00AE7775" w:rsidTr="00D51113">
        <w:tc>
          <w:tcPr>
            <w:tcW w:w="1885" w:type="dxa"/>
          </w:tcPr>
          <w:p w:rsidR="00941109" w:rsidRPr="00D663A5" w:rsidRDefault="00941109" w:rsidP="00941109">
            <w:pPr>
              <w:pStyle w:val="Default"/>
              <w:rPr>
                <w:rFonts w:asciiTheme="minorHAnsi" w:hAnsiTheme="minorHAnsi"/>
                <w:b/>
                <w:sz w:val="20"/>
                <w:szCs w:val="20"/>
              </w:rPr>
            </w:pPr>
            <w:r w:rsidRPr="00D663A5">
              <w:rPr>
                <w:rFonts w:asciiTheme="minorHAnsi" w:hAnsiTheme="minorHAnsi"/>
                <w:b/>
                <w:bCs/>
                <w:sz w:val="20"/>
                <w:szCs w:val="20"/>
              </w:rPr>
              <w:lastRenderedPageBreak/>
              <w:t xml:space="preserve">Ethical Issue Recognition </w:t>
            </w:r>
          </w:p>
          <w:p w:rsidR="00941109" w:rsidRPr="00D663A5" w:rsidRDefault="00941109" w:rsidP="00941109">
            <w:pPr>
              <w:rPr>
                <w:b/>
                <w:sz w:val="20"/>
              </w:rPr>
            </w:pPr>
          </w:p>
        </w:tc>
        <w:tc>
          <w:tcPr>
            <w:tcW w:w="2790" w:type="dxa"/>
            <w:tcBorders>
              <w:right w:val="single" w:sz="36" w:space="0" w:color="000000"/>
            </w:tcBorders>
          </w:tcPr>
          <w:p w:rsidR="00941109" w:rsidRPr="00D663A5" w:rsidRDefault="00941109" w:rsidP="00941109">
            <w:pPr>
              <w:rPr>
                <w:sz w:val="20"/>
              </w:rPr>
            </w:pPr>
            <w:r>
              <w:rPr>
                <w:sz w:val="20"/>
              </w:rPr>
              <w:t>Awareness of ethical issues as they relate to cultures</w:t>
            </w:r>
          </w:p>
        </w:tc>
        <w:tc>
          <w:tcPr>
            <w:tcW w:w="5940" w:type="dxa"/>
            <w:tcBorders>
              <w:top w:val="single" w:sz="2" w:space="0" w:color="000000"/>
              <w:left w:val="single" w:sz="2" w:space="0" w:color="000000"/>
            </w:tcBorders>
          </w:tcPr>
          <w:p w:rsidR="00F82FB7" w:rsidRPr="00781AB9" w:rsidRDefault="00F82FB7" w:rsidP="00781AB9">
            <w:pPr>
              <w:autoSpaceDE w:val="0"/>
              <w:autoSpaceDN w:val="0"/>
              <w:adjustRightInd w:val="0"/>
              <w:rPr>
                <w:rFonts w:cstheme="minorHAnsi"/>
              </w:rPr>
            </w:pPr>
            <w:r>
              <w:t>Task Type and Frequency:  3 exams per semester. These exams test contemporary, historical, theoretical, and methodological knowledge of diverse world cultures.</w:t>
            </w:r>
            <w:r w:rsidR="00781AB9">
              <w:t xml:space="preserve"> </w:t>
            </w:r>
            <w:r w:rsidR="00781AB9">
              <w:rPr>
                <w:rFonts w:cstheme="minorHAnsi"/>
              </w:rPr>
              <w:t>Students will need to demonstrate knowledge of how culture and power interface. Topics include: Race, Ethnicity, Class, Power, Gender, Ethical Responsibilities in relation to Anthropological Research, Process</w:t>
            </w:r>
            <w:r w:rsidR="002943A9">
              <w:rPr>
                <w:rFonts w:cstheme="minorHAnsi"/>
              </w:rPr>
              <w:t>es</w:t>
            </w:r>
            <w:r w:rsidR="00781AB9">
              <w:rPr>
                <w:rFonts w:cstheme="minorHAnsi"/>
              </w:rPr>
              <w:t xml:space="preserve"> of Cultural Change, and Challenges associated with Globalization.</w:t>
            </w:r>
          </w:p>
          <w:p w:rsidR="00F82FB7" w:rsidRDefault="00F82FB7" w:rsidP="00F82FB7">
            <w:r>
              <w:t xml:space="preserve">Overall Grading Weight: </w:t>
            </w:r>
          </w:p>
          <w:p w:rsidR="00F82FB7" w:rsidRDefault="00F82FB7" w:rsidP="00F82FB7">
            <w:r>
              <w:t>Expected Proficiency Rate: 75%</w:t>
            </w:r>
          </w:p>
          <w:p w:rsidR="00F82FB7" w:rsidRDefault="00F82FB7" w:rsidP="00F82FB7">
            <w:r>
              <w:t>Rationale: Anthropology requires students to acquire and master knowledge</w:t>
            </w:r>
            <w:r w:rsidR="00781AB9">
              <w:t xml:space="preserve"> of how </w:t>
            </w:r>
            <w:r w:rsidR="00781AB9">
              <w:rPr>
                <w:rFonts w:cstheme="minorHAnsi"/>
              </w:rPr>
              <w:t>Race, Ethnicity, Class, Power, Gender, Ethical Responsibilities express themselves historically and today</w:t>
            </w:r>
            <w:r>
              <w:t>. Many students will do well with regular class attendance, regular studying of lecture materials and performance of outside readings. Approximately ¼ will potentially fail to achieve a “proficient” status.</w:t>
            </w:r>
          </w:p>
          <w:p w:rsidR="00941109" w:rsidRDefault="00941109" w:rsidP="00941109"/>
          <w:p w:rsidR="00781AB9" w:rsidRDefault="00781AB9" w:rsidP="00941109"/>
          <w:p w:rsidR="00781AB9" w:rsidRPr="00AE7775" w:rsidRDefault="00781AB9" w:rsidP="00781AB9">
            <w:pPr>
              <w:autoSpaceDE w:val="0"/>
              <w:autoSpaceDN w:val="0"/>
              <w:adjustRightInd w:val="0"/>
            </w:pPr>
          </w:p>
        </w:tc>
      </w:tr>
    </w:tbl>
    <w:p w:rsidR="007A65D6" w:rsidRPr="007A65D6" w:rsidRDefault="007A65D6"/>
    <w:sectPr w:rsidR="007A65D6" w:rsidRPr="007A65D6" w:rsidSect="00F6033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024" w:rsidRDefault="001B0024" w:rsidP="00997CF2">
      <w:pPr>
        <w:spacing w:after="0" w:line="240" w:lineRule="auto"/>
      </w:pPr>
      <w:r>
        <w:separator/>
      </w:r>
    </w:p>
  </w:endnote>
  <w:endnote w:type="continuationSeparator" w:id="0">
    <w:p w:rsidR="001B0024" w:rsidRDefault="001B0024"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355977">
          <w:rPr>
            <w:noProof/>
          </w:rPr>
          <w:t>1</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024" w:rsidRDefault="001B0024" w:rsidP="00997CF2">
      <w:pPr>
        <w:spacing w:after="0" w:line="240" w:lineRule="auto"/>
      </w:pPr>
      <w:r>
        <w:separator/>
      </w:r>
    </w:p>
  </w:footnote>
  <w:footnote w:type="continuationSeparator" w:id="0">
    <w:p w:rsidR="001B0024" w:rsidRDefault="001B0024"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F3" w:rsidRDefault="001B0024">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694DD600DFF6424F9EE9A6AE9E82FC52"/>
        </w:placeholder>
        <w:dataBinding w:prefixMappings="xmlns:ns0='http://purl.org/dc/elements/1.1/' xmlns:ns1='http://schemas.openxmlformats.org/package/2006/metadata/core-properties' " w:xpath="/ns1:coreProperties[1]/ns0:title[1]" w:storeItemID="{6C3C8BC8-F283-45AE-878A-BAB7291924A1}"/>
        <w:text/>
      </w:sdtPr>
      <w:sdtEndPr/>
      <w:sdtContent>
        <w:r w:rsidR="00682EF3">
          <w:rPr>
            <w:color w:val="5B9BD5" w:themeColor="accent1"/>
          </w:rPr>
          <w:t>GEC approval date</w:t>
        </w:r>
      </w:sdtContent>
    </w:sdt>
    <w:r w:rsidR="00682EF3">
      <w:rPr>
        <w:color w:val="5B9BD5" w:themeColor="accent1"/>
      </w:rPr>
      <w:t xml:space="preserve"> | </w:t>
    </w:r>
    <w:sdt>
      <w:sdtPr>
        <w:rPr>
          <w:color w:val="5B9BD5" w:themeColor="accent1"/>
        </w:rPr>
        <w:alias w:val="Author"/>
        <w:tag w:val=""/>
        <w:id w:val="-1677181147"/>
        <w:placeholder>
          <w:docPart w:val="03BEE39846C143A692EDC32EE8750ED1"/>
        </w:placeholder>
        <w:dataBinding w:prefixMappings="xmlns:ns0='http://purl.org/dc/elements/1.1/' xmlns:ns1='http://schemas.openxmlformats.org/package/2006/metadata/core-properties' " w:xpath="/ns1:coreProperties[1]/ns0:creator[1]" w:storeItemID="{6C3C8BC8-F283-45AE-878A-BAB7291924A1}"/>
        <w:text/>
      </w:sdtPr>
      <w:sdtEndPr/>
      <w:sdtContent>
        <w:r w:rsidR="00B0108D">
          <w:rPr>
            <w:color w:val="5B9BD5" w:themeColor="accent1"/>
          </w:rPr>
          <w:t>8/28</w:t>
        </w:r>
        <w:r w:rsidR="00682EF3">
          <w:rPr>
            <w:color w:val="5B9BD5" w:themeColor="accent1"/>
          </w:rPr>
          <w:t>/14</w:t>
        </w:r>
      </w:sdtContent>
    </w:sdt>
  </w:p>
  <w:p w:rsidR="00682EF3" w:rsidRDefault="00682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44B"/>
    <w:multiLevelType w:val="hybridMultilevel"/>
    <w:tmpl w:val="2CAE5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13CBB"/>
    <w:multiLevelType w:val="hybridMultilevel"/>
    <w:tmpl w:val="2CAE5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74DA9"/>
    <w:multiLevelType w:val="hybridMultilevel"/>
    <w:tmpl w:val="3250A7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34E52"/>
    <w:multiLevelType w:val="hybridMultilevel"/>
    <w:tmpl w:val="B5983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9677C"/>
    <w:multiLevelType w:val="hybridMultilevel"/>
    <w:tmpl w:val="2CAE5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D1326"/>
    <w:multiLevelType w:val="hybridMultilevel"/>
    <w:tmpl w:val="3CF88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05E74"/>
    <w:multiLevelType w:val="hybridMultilevel"/>
    <w:tmpl w:val="9308FF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52655A"/>
    <w:multiLevelType w:val="hybridMultilevel"/>
    <w:tmpl w:val="036461E0"/>
    <w:lvl w:ilvl="0" w:tplc="04090011">
      <w:start w:val="1"/>
      <w:numFmt w:val="decimal"/>
      <w:lvlText w:val="%1)"/>
      <w:lvlJc w:val="left"/>
      <w:pPr>
        <w:ind w:left="720" w:hanging="360"/>
      </w:pPr>
    </w:lvl>
    <w:lvl w:ilvl="1" w:tplc="31D65DF6">
      <w:numFmt w:val="bullet"/>
      <w:lvlText w:val="•"/>
      <w:lvlJc w:val="left"/>
      <w:pPr>
        <w:ind w:left="1440" w:hanging="360"/>
      </w:pPr>
      <w:rPr>
        <w:rFonts w:ascii="Calibri" w:eastAsiaTheme="minorHAnsi"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740BB"/>
    <w:multiLevelType w:val="hybridMultilevel"/>
    <w:tmpl w:val="3260D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3"/>
  </w:num>
  <w:num w:numId="5">
    <w:abstractNumId w:val="2"/>
  </w:num>
  <w:num w:numId="6">
    <w:abstractNumId w:val="6"/>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1173EC"/>
    <w:rsid w:val="00147F10"/>
    <w:rsid w:val="00160554"/>
    <w:rsid w:val="001B0024"/>
    <w:rsid w:val="001E2D7F"/>
    <w:rsid w:val="002349A4"/>
    <w:rsid w:val="00275470"/>
    <w:rsid w:val="002943A9"/>
    <w:rsid w:val="00323ADE"/>
    <w:rsid w:val="00333D49"/>
    <w:rsid w:val="00355977"/>
    <w:rsid w:val="003C2429"/>
    <w:rsid w:val="00432BAE"/>
    <w:rsid w:val="004936B1"/>
    <w:rsid w:val="004B001A"/>
    <w:rsid w:val="00531036"/>
    <w:rsid w:val="00531A8E"/>
    <w:rsid w:val="005B2CA6"/>
    <w:rsid w:val="005C3445"/>
    <w:rsid w:val="00682EF3"/>
    <w:rsid w:val="0068640A"/>
    <w:rsid w:val="006B0BFD"/>
    <w:rsid w:val="006E0E38"/>
    <w:rsid w:val="006F33B8"/>
    <w:rsid w:val="00713756"/>
    <w:rsid w:val="00753348"/>
    <w:rsid w:val="00781AB9"/>
    <w:rsid w:val="007909E0"/>
    <w:rsid w:val="00792760"/>
    <w:rsid w:val="007A65D6"/>
    <w:rsid w:val="007B3788"/>
    <w:rsid w:val="007E4BC2"/>
    <w:rsid w:val="007F3D31"/>
    <w:rsid w:val="00866BAD"/>
    <w:rsid w:val="008750D7"/>
    <w:rsid w:val="008C4B0B"/>
    <w:rsid w:val="00901A5C"/>
    <w:rsid w:val="00941109"/>
    <w:rsid w:val="00997CF2"/>
    <w:rsid w:val="00A61243"/>
    <w:rsid w:val="00A70A22"/>
    <w:rsid w:val="00A7492E"/>
    <w:rsid w:val="00A7515F"/>
    <w:rsid w:val="00AA50BE"/>
    <w:rsid w:val="00AA6454"/>
    <w:rsid w:val="00AC1157"/>
    <w:rsid w:val="00AD57AF"/>
    <w:rsid w:val="00AE7775"/>
    <w:rsid w:val="00B0108D"/>
    <w:rsid w:val="00B514D5"/>
    <w:rsid w:val="00B81179"/>
    <w:rsid w:val="00BD5CE3"/>
    <w:rsid w:val="00C35280"/>
    <w:rsid w:val="00CD1A09"/>
    <w:rsid w:val="00DD35B6"/>
    <w:rsid w:val="00DE239C"/>
    <w:rsid w:val="00DE78A4"/>
    <w:rsid w:val="00F6033A"/>
    <w:rsid w:val="00F8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AA50BE"/>
    <w:rPr>
      <w:color w:val="0563C1" w:themeColor="hyperlink"/>
      <w:u w:val="single"/>
    </w:rPr>
  </w:style>
  <w:style w:type="paragraph" w:styleId="ListParagraph">
    <w:name w:val="List Paragraph"/>
    <w:basedOn w:val="Normal"/>
    <w:uiPriority w:val="34"/>
    <w:qFormat/>
    <w:rsid w:val="00275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cevoy@nm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4DD600DFF6424F9EE9A6AE9E82FC52"/>
        <w:category>
          <w:name w:val="General"/>
          <w:gallery w:val="placeholder"/>
        </w:category>
        <w:types>
          <w:type w:val="bbPlcHdr"/>
        </w:types>
        <w:behaviors>
          <w:behavior w:val="content"/>
        </w:behaviors>
        <w:guid w:val="{54B5460E-396C-47F6-ADB2-0E7479837548}"/>
      </w:docPartPr>
      <w:docPartBody>
        <w:p w:rsidR="00CB51F6" w:rsidRDefault="00830E41" w:rsidP="00830E41">
          <w:pPr>
            <w:pStyle w:val="694DD600DFF6424F9EE9A6AE9E82FC52"/>
          </w:pPr>
          <w:r>
            <w:rPr>
              <w:color w:val="5B9BD5" w:themeColor="accent1"/>
            </w:rPr>
            <w:t>[Document title]</w:t>
          </w:r>
        </w:p>
      </w:docPartBody>
    </w:docPart>
    <w:docPart>
      <w:docPartPr>
        <w:name w:val="03BEE39846C143A692EDC32EE8750ED1"/>
        <w:category>
          <w:name w:val="General"/>
          <w:gallery w:val="placeholder"/>
        </w:category>
        <w:types>
          <w:type w:val="bbPlcHdr"/>
        </w:types>
        <w:behaviors>
          <w:behavior w:val="content"/>
        </w:behaviors>
        <w:guid w:val="{96C32D07-FB21-4AEC-AA71-7D13930E53DA}"/>
      </w:docPartPr>
      <w:docPartBody>
        <w:p w:rsidR="00CB51F6" w:rsidRDefault="00830E41" w:rsidP="00830E41">
          <w:pPr>
            <w:pStyle w:val="03BEE39846C143A692EDC32EE8750ED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41"/>
    <w:rsid w:val="000F0306"/>
    <w:rsid w:val="0035277F"/>
    <w:rsid w:val="0056538D"/>
    <w:rsid w:val="0067763D"/>
    <w:rsid w:val="00830E41"/>
    <w:rsid w:val="009631D0"/>
    <w:rsid w:val="0097558A"/>
    <w:rsid w:val="00B02FDF"/>
    <w:rsid w:val="00C91D1E"/>
    <w:rsid w:val="00CB51F6"/>
    <w:rsid w:val="00D863D9"/>
    <w:rsid w:val="00E4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63EBD-481A-4ECB-939B-CB0BD6D61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Alan McEvoy</cp:lastModifiedBy>
  <cp:revision>2</cp:revision>
  <dcterms:created xsi:type="dcterms:W3CDTF">2015-08-25T17:41:00Z</dcterms:created>
  <dcterms:modified xsi:type="dcterms:W3CDTF">2015-08-25T17:41:00Z</dcterms:modified>
</cp:coreProperties>
</file>