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C32C" w14:textId="77777777" w:rsidR="00F62CFC" w:rsidRDefault="00F62CFC" w:rsidP="00F62CFC">
      <w:pPr>
        <w:pStyle w:val="NoSpacing"/>
      </w:pPr>
      <w:r>
        <w:t>Submitted:</w:t>
      </w:r>
      <w:r>
        <w:tab/>
      </w:r>
      <w:r>
        <w:tab/>
        <w:t xml:space="preserve">April </w:t>
      </w:r>
      <w:r w:rsidR="00F45342">
        <w:t>17</w:t>
      </w:r>
      <w:r w:rsidR="00F45342" w:rsidRPr="00F45342">
        <w:rPr>
          <w:vertAlign w:val="superscript"/>
        </w:rPr>
        <w:t>th</w:t>
      </w:r>
      <w:r>
        <w:t>, 2017</w:t>
      </w:r>
    </w:p>
    <w:p w14:paraId="4D826CDD" w14:textId="77777777" w:rsidR="00F62CFC" w:rsidRDefault="00F62CFC" w:rsidP="00F62CFC">
      <w:pPr>
        <w:pStyle w:val="NoSpacing"/>
      </w:pPr>
      <w:r>
        <w:t>Committee Name:</w:t>
      </w:r>
      <w:r>
        <w:tab/>
        <w:t>Faculty Grants Committee (FGC)</w:t>
      </w:r>
    </w:p>
    <w:p w14:paraId="1F973A1F" w14:textId="77777777" w:rsidR="00F62CFC" w:rsidRDefault="00F62CFC" w:rsidP="00F62CFC">
      <w:pPr>
        <w:pStyle w:val="NoSpacing"/>
      </w:pPr>
      <w:r>
        <w:t>Co-Chairs:</w:t>
      </w:r>
      <w:r>
        <w:tab/>
      </w:r>
      <w:r>
        <w:tab/>
        <w:t>Josh Carlson &amp; Josh Sharp</w:t>
      </w:r>
    </w:p>
    <w:p w14:paraId="079D76F4" w14:textId="77777777" w:rsidR="00F62CFC" w:rsidRPr="004C44FA" w:rsidRDefault="00F62CFC" w:rsidP="00F62CFC">
      <w:pPr>
        <w:pStyle w:val="NoSpacing"/>
        <w:rPr>
          <w:b/>
          <w:u w:val="single"/>
        </w:rPr>
      </w:pPr>
    </w:p>
    <w:p w14:paraId="3EE93141" w14:textId="77777777" w:rsidR="00F62CFC" w:rsidRDefault="001B1F84" w:rsidP="00F62CFC">
      <w:pPr>
        <w:pStyle w:val="NoSpacing"/>
      </w:pPr>
      <w:r>
        <w:t xml:space="preserve">The FGC ranked the following award applications: </w:t>
      </w:r>
    </w:p>
    <w:p w14:paraId="13135073" w14:textId="77777777" w:rsidR="001B1F84" w:rsidRDefault="001B1F84" w:rsidP="00F62CFC">
      <w:pPr>
        <w:pStyle w:val="NoSpacing"/>
      </w:pPr>
    </w:p>
    <w:p w14:paraId="67020A57" w14:textId="77777777" w:rsidR="001B1F84" w:rsidRPr="001B1F84" w:rsidRDefault="001B1F84" w:rsidP="001B1F84">
      <w:pPr>
        <w:rPr>
          <w:b/>
        </w:rPr>
      </w:pPr>
      <w:r w:rsidRPr="00984AD0">
        <w:rPr>
          <w:b/>
        </w:rPr>
        <w:t>Reassigned Time Award Rankings</w:t>
      </w:r>
      <w:r>
        <w:rPr>
          <w:b/>
        </w:rPr>
        <w:t xml:space="preserve"> for Winter 2017. Rankings 1-11 are eligible for funding.</w:t>
      </w:r>
    </w:p>
    <w:tbl>
      <w:tblPr>
        <w:tblStyle w:val="TableGrid"/>
        <w:tblW w:w="9625" w:type="dxa"/>
        <w:tblLook w:val="04A0" w:firstRow="1" w:lastRow="0" w:firstColumn="1" w:lastColumn="0" w:noHBand="0" w:noVBand="1"/>
      </w:tblPr>
      <w:tblGrid>
        <w:gridCol w:w="2333"/>
        <w:gridCol w:w="2335"/>
        <w:gridCol w:w="4030"/>
        <w:gridCol w:w="927"/>
      </w:tblGrid>
      <w:tr w:rsidR="001B1F84" w:rsidRPr="00B10DBC" w14:paraId="0BF5AE56" w14:textId="77777777" w:rsidTr="00F05D7C">
        <w:tc>
          <w:tcPr>
            <w:tcW w:w="2333" w:type="dxa"/>
          </w:tcPr>
          <w:p w14:paraId="54539F25" w14:textId="77777777" w:rsidR="001B1F84" w:rsidRPr="00B10DBC" w:rsidRDefault="001B1F84" w:rsidP="00F05D7C">
            <w:r w:rsidRPr="00B10DBC">
              <w:t>Faculty Member</w:t>
            </w:r>
          </w:p>
        </w:tc>
        <w:tc>
          <w:tcPr>
            <w:tcW w:w="2335" w:type="dxa"/>
          </w:tcPr>
          <w:p w14:paraId="270D2BBB" w14:textId="77777777" w:rsidR="001B1F84" w:rsidRPr="00B10DBC" w:rsidRDefault="001B1F84" w:rsidP="00F05D7C">
            <w:r w:rsidRPr="00B10DBC">
              <w:t>School</w:t>
            </w:r>
          </w:p>
        </w:tc>
        <w:tc>
          <w:tcPr>
            <w:tcW w:w="4030" w:type="dxa"/>
          </w:tcPr>
          <w:p w14:paraId="3F535DE1" w14:textId="77777777" w:rsidR="001B1F84" w:rsidRPr="00B10DBC" w:rsidRDefault="001B1F84" w:rsidP="00F05D7C">
            <w:r w:rsidRPr="00B10DBC">
              <w:t>Project Title</w:t>
            </w:r>
          </w:p>
        </w:tc>
        <w:tc>
          <w:tcPr>
            <w:tcW w:w="927" w:type="dxa"/>
          </w:tcPr>
          <w:p w14:paraId="7C455C5F" w14:textId="77777777" w:rsidR="001B1F84" w:rsidRPr="00B10DBC" w:rsidRDefault="001B1F84" w:rsidP="00F05D7C">
            <w:r w:rsidRPr="00B10DBC">
              <w:t>Ranking</w:t>
            </w:r>
          </w:p>
        </w:tc>
      </w:tr>
      <w:tr w:rsidR="001B1F84" w:rsidRPr="00B10DBC" w14:paraId="1AD5A714" w14:textId="77777777" w:rsidTr="00F05D7C">
        <w:tc>
          <w:tcPr>
            <w:tcW w:w="2333" w:type="dxa"/>
          </w:tcPr>
          <w:p w14:paraId="6B2DDC9A" w14:textId="77777777" w:rsidR="001B1F84" w:rsidRPr="00B10DBC" w:rsidRDefault="001B1F84" w:rsidP="00F05D7C">
            <w:r w:rsidRPr="00B10DBC">
              <w:t>Gabe Logan</w:t>
            </w:r>
          </w:p>
        </w:tc>
        <w:tc>
          <w:tcPr>
            <w:tcW w:w="2335" w:type="dxa"/>
          </w:tcPr>
          <w:p w14:paraId="5974E519" w14:textId="77777777" w:rsidR="001B1F84" w:rsidRPr="00B10DBC" w:rsidRDefault="001B1F84" w:rsidP="00F05D7C">
            <w:r w:rsidRPr="00B10DBC">
              <w:t>History</w:t>
            </w:r>
          </w:p>
        </w:tc>
        <w:tc>
          <w:tcPr>
            <w:tcW w:w="4030" w:type="dxa"/>
          </w:tcPr>
          <w:p w14:paraId="7485D24F" w14:textId="77777777" w:rsidR="001B1F84" w:rsidRPr="00B10DBC" w:rsidRDefault="001B1F84" w:rsidP="00F05D7C">
            <w:r w:rsidRPr="00B10DBC">
              <w:t>The early history of Chicago soccer 1890-1939</w:t>
            </w:r>
          </w:p>
        </w:tc>
        <w:tc>
          <w:tcPr>
            <w:tcW w:w="927" w:type="dxa"/>
          </w:tcPr>
          <w:p w14:paraId="4CE225EC" w14:textId="77777777" w:rsidR="001B1F84" w:rsidRPr="00B10DBC" w:rsidRDefault="001B1F84" w:rsidP="00F05D7C">
            <w:r w:rsidRPr="00B10DBC">
              <w:t>1</w:t>
            </w:r>
          </w:p>
        </w:tc>
      </w:tr>
      <w:tr w:rsidR="001B1F84" w:rsidRPr="00B10DBC" w14:paraId="5BE1BEF7" w14:textId="77777777" w:rsidTr="00F05D7C">
        <w:tc>
          <w:tcPr>
            <w:tcW w:w="2333" w:type="dxa"/>
          </w:tcPr>
          <w:p w14:paraId="117763AA" w14:textId="77777777" w:rsidR="001B1F84" w:rsidRPr="00B10DBC" w:rsidRDefault="001B1F84" w:rsidP="00F05D7C">
            <w:r w:rsidRPr="00B10DBC">
              <w:t>Rebecca Mead</w:t>
            </w:r>
          </w:p>
        </w:tc>
        <w:tc>
          <w:tcPr>
            <w:tcW w:w="2335" w:type="dxa"/>
          </w:tcPr>
          <w:p w14:paraId="2C37297B" w14:textId="77777777" w:rsidR="001B1F84" w:rsidRPr="00B10DBC" w:rsidRDefault="001B1F84" w:rsidP="00F05D7C">
            <w:r w:rsidRPr="00B10DBC">
              <w:t>History</w:t>
            </w:r>
          </w:p>
        </w:tc>
        <w:tc>
          <w:tcPr>
            <w:tcW w:w="4030" w:type="dxa"/>
          </w:tcPr>
          <w:p w14:paraId="5B3F1A6A" w14:textId="77777777" w:rsidR="001B1F84" w:rsidRPr="00B10DBC" w:rsidRDefault="001B1F84" w:rsidP="00F05D7C">
            <w:r w:rsidRPr="00B10DBC">
              <w:t>The woman suffrage movement in Michigan: A centennial retrospective</w:t>
            </w:r>
          </w:p>
        </w:tc>
        <w:tc>
          <w:tcPr>
            <w:tcW w:w="927" w:type="dxa"/>
          </w:tcPr>
          <w:p w14:paraId="1EE54055" w14:textId="77777777" w:rsidR="001B1F84" w:rsidRPr="00B10DBC" w:rsidRDefault="001B1F84" w:rsidP="00F05D7C">
            <w:r w:rsidRPr="00B10DBC">
              <w:t>2</w:t>
            </w:r>
          </w:p>
        </w:tc>
      </w:tr>
      <w:tr w:rsidR="001B1F84" w:rsidRPr="00B10DBC" w14:paraId="4990E3E1" w14:textId="77777777" w:rsidTr="00F05D7C">
        <w:tc>
          <w:tcPr>
            <w:tcW w:w="2333" w:type="dxa"/>
          </w:tcPr>
          <w:p w14:paraId="7E67EB82" w14:textId="77777777" w:rsidR="001B1F84" w:rsidRPr="00B10DBC" w:rsidRDefault="001B1F84" w:rsidP="00F05D7C">
            <w:r w:rsidRPr="00B10DBC">
              <w:t>Michael Letts</w:t>
            </w:r>
          </w:p>
        </w:tc>
        <w:tc>
          <w:tcPr>
            <w:tcW w:w="2335" w:type="dxa"/>
          </w:tcPr>
          <w:p w14:paraId="73C2DC00" w14:textId="77777777" w:rsidR="001B1F84" w:rsidRPr="00B10DBC" w:rsidRDefault="001B1F84" w:rsidP="00F05D7C">
            <w:r w:rsidRPr="00B10DBC">
              <w:t>Art &amp; Design</w:t>
            </w:r>
          </w:p>
        </w:tc>
        <w:tc>
          <w:tcPr>
            <w:tcW w:w="4030" w:type="dxa"/>
          </w:tcPr>
          <w:p w14:paraId="157EDCEB" w14:textId="77777777" w:rsidR="001B1F84" w:rsidRPr="00B10DBC" w:rsidRDefault="001B1F84" w:rsidP="00F05D7C">
            <w:r w:rsidRPr="00B10DBC">
              <w:t>Drawing from an ancient coast</w:t>
            </w:r>
          </w:p>
        </w:tc>
        <w:tc>
          <w:tcPr>
            <w:tcW w:w="927" w:type="dxa"/>
          </w:tcPr>
          <w:p w14:paraId="3EEDF305" w14:textId="77777777" w:rsidR="001B1F84" w:rsidRPr="00B10DBC" w:rsidRDefault="001B1F84" w:rsidP="00F05D7C">
            <w:r w:rsidRPr="00B10DBC">
              <w:t>3</w:t>
            </w:r>
          </w:p>
        </w:tc>
      </w:tr>
      <w:tr w:rsidR="001B1F84" w:rsidRPr="00B10DBC" w14:paraId="60D76D62" w14:textId="77777777" w:rsidTr="00F05D7C">
        <w:tc>
          <w:tcPr>
            <w:tcW w:w="2333" w:type="dxa"/>
          </w:tcPr>
          <w:p w14:paraId="5682F924" w14:textId="77777777" w:rsidR="001B1F84" w:rsidRPr="00B10DBC" w:rsidRDefault="001B1F84" w:rsidP="00F05D7C">
            <w:proofErr w:type="spellStart"/>
            <w:r w:rsidRPr="00B10DBC">
              <w:t>Renxin</w:t>
            </w:r>
            <w:proofErr w:type="spellEnd"/>
            <w:r w:rsidRPr="00B10DBC">
              <w:t xml:space="preserve"> Yang</w:t>
            </w:r>
          </w:p>
        </w:tc>
        <w:tc>
          <w:tcPr>
            <w:tcW w:w="2335" w:type="dxa"/>
          </w:tcPr>
          <w:p w14:paraId="799CC213" w14:textId="77777777" w:rsidR="001B1F84" w:rsidRPr="00B10DBC" w:rsidRDefault="001B1F84" w:rsidP="00F05D7C">
            <w:r w:rsidRPr="00B10DBC">
              <w:t>Sociology &amp; Anthropology</w:t>
            </w:r>
          </w:p>
        </w:tc>
        <w:tc>
          <w:tcPr>
            <w:tcW w:w="4030" w:type="dxa"/>
          </w:tcPr>
          <w:p w14:paraId="0DCE579B" w14:textId="77777777" w:rsidR="001B1F84" w:rsidRPr="00B10DBC" w:rsidRDefault="001B1F84" w:rsidP="00F05D7C">
            <w:r w:rsidRPr="00B10DBC">
              <w:t>Floating willow flowers in English</w:t>
            </w:r>
          </w:p>
        </w:tc>
        <w:tc>
          <w:tcPr>
            <w:tcW w:w="927" w:type="dxa"/>
          </w:tcPr>
          <w:p w14:paraId="40037CCC" w14:textId="77777777" w:rsidR="001B1F84" w:rsidRPr="00B10DBC" w:rsidRDefault="001B1F84" w:rsidP="00F05D7C">
            <w:r w:rsidRPr="00B10DBC">
              <w:t>4</w:t>
            </w:r>
          </w:p>
        </w:tc>
      </w:tr>
      <w:tr w:rsidR="001B1F84" w:rsidRPr="00B10DBC" w14:paraId="1AC67B09" w14:textId="77777777" w:rsidTr="00F05D7C">
        <w:tc>
          <w:tcPr>
            <w:tcW w:w="2333" w:type="dxa"/>
          </w:tcPr>
          <w:p w14:paraId="438C292F" w14:textId="77777777" w:rsidR="001B1F84" w:rsidRPr="00B10DBC" w:rsidRDefault="001B1F84" w:rsidP="00F05D7C">
            <w:r w:rsidRPr="00B10DBC">
              <w:t>Amy Hamilton</w:t>
            </w:r>
          </w:p>
        </w:tc>
        <w:tc>
          <w:tcPr>
            <w:tcW w:w="2335" w:type="dxa"/>
          </w:tcPr>
          <w:p w14:paraId="7314CF15" w14:textId="77777777" w:rsidR="001B1F84" w:rsidRPr="00B10DBC" w:rsidRDefault="001B1F84" w:rsidP="00F05D7C">
            <w:r w:rsidRPr="00B10DBC">
              <w:t>English</w:t>
            </w:r>
          </w:p>
        </w:tc>
        <w:tc>
          <w:tcPr>
            <w:tcW w:w="4030" w:type="dxa"/>
          </w:tcPr>
          <w:p w14:paraId="00593EC3" w14:textId="77777777" w:rsidR="001B1F84" w:rsidRPr="00B10DBC" w:rsidRDefault="001B1F84" w:rsidP="00F05D7C">
            <w:r w:rsidRPr="00B10DBC">
              <w:t>Peregrinations: Walking in American culture</w:t>
            </w:r>
          </w:p>
        </w:tc>
        <w:tc>
          <w:tcPr>
            <w:tcW w:w="927" w:type="dxa"/>
          </w:tcPr>
          <w:p w14:paraId="7AC96221" w14:textId="77777777" w:rsidR="001B1F84" w:rsidRPr="00B10DBC" w:rsidRDefault="001B1F84" w:rsidP="00F05D7C">
            <w:r w:rsidRPr="00B10DBC">
              <w:t>6</w:t>
            </w:r>
          </w:p>
        </w:tc>
      </w:tr>
      <w:tr w:rsidR="001B1F84" w:rsidRPr="00B10DBC" w14:paraId="659567A3" w14:textId="77777777" w:rsidTr="00F05D7C">
        <w:tc>
          <w:tcPr>
            <w:tcW w:w="2333" w:type="dxa"/>
          </w:tcPr>
          <w:p w14:paraId="4B6AD179" w14:textId="77777777" w:rsidR="001B1F84" w:rsidRPr="00B10DBC" w:rsidRDefault="001B1F84" w:rsidP="00F05D7C">
            <w:pPr>
              <w:rPr>
                <w:rFonts w:eastAsia="Times New Roman" w:cs="Times New Roman"/>
                <w:color w:val="000000"/>
              </w:rPr>
            </w:pPr>
            <w:r w:rsidRPr="00B10DBC">
              <w:rPr>
                <w:rFonts w:eastAsia="Times New Roman" w:cs="Times New Roman"/>
                <w:color w:val="000000"/>
              </w:rPr>
              <w:t xml:space="preserve">Helen </w:t>
            </w:r>
            <w:proofErr w:type="spellStart"/>
            <w:r w:rsidRPr="00B10DBC">
              <w:rPr>
                <w:rFonts w:eastAsia="Times New Roman" w:cs="Times New Roman"/>
                <w:color w:val="000000"/>
              </w:rPr>
              <w:t>Wedin</w:t>
            </w:r>
            <w:proofErr w:type="spellEnd"/>
          </w:p>
        </w:tc>
        <w:tc>
          <w:tcPr>
            <w:tcW w:w="2335" w:type="dxa"/>
          </w:tcPr>
          <w:p w14:paraId="5BF2FA8D" w14:textId="77777777" w:rsidR="001B1F84" w:rsidRPr="00B10DBC" w:rsidRDefault="001B1F84" w:rsidP="00F05D7C">
            <w:r w:rsidRPr="00B10DBC">
              <w:t>Nursing</w:t>
            </w:r>
          </w:p>
        </w:tc>
        <w:tc>
          <w:tcPr>
            <w:tcW w:w="4030" w:type="dxa"/>
          </w:tcPr>
          <w:p w14:paraId="1382ED22" w14:textId="77777777" w:rsidR="001B1F84" w:rsidRPr="00B10DBC" w:rsidRDefault="001B1F84" w:rsidP="00F05D7C">
            <w:r w:rsidRPr="00B10DBC">
              <w:t>Men in nursing: Publishing results of a longitudinal bi-phasic data collection study</w:t>
            </w:r>
          </w:p>
        </w:tc>
        <w:tc>
          <w:tcPr>
            <w:tcW w:w="927" w:type="dxa"/>
          </w:tcPr>
          <w:p w14:paraId="20CFF923" w14:textId="77777777" w:rsidR="001B1F84" w:rsidRPr="00B10DBC" w:rsidRDefault="001B1F84" w:rsidP="00F05D7C">
            <w:r w:rsidRPr="00B10DBC">
              <w:t>6</w:t>
            </w:r>
          </w:p>
        </w:tc>
      </w:tr>
      <w:tr w:rsidR="001B1F84" w:rsidRPr="00B10DBC" w14:paraId="672DCA9F" w14:textId="77777777" w:rsidTr="00F05D7C">
        <w:tc>
          <w:tcPr>
            <w:tcW w:w="2333" w:type="dxa"/>
          </w:tcPr>
          <w:p w14:paraId="2FB5D3B3" w14:textId="77777777" w:rsidR="001B1F84" w:rsidRPr="00B10DBC" w:rsidRDefault="001B1F84" w:rsidP="00F05D7C">
            <w:pPr>
              <w:rPr>
                <w:rFonts w:eastAsia="Times New Roman" w:cs="Times New Roman"/>
                <w:color w:val="000000"/>
              </w:rPr>
            </w:pPr>
            <w:r w:rsidRPr="00B10DBC">
              <w:rPr>
                <w:rFonts w:eastAsia="Times New Roman" w:cs="Times New Roman"/>
                <w:color w:val="000000"/>
              </w:rPr>
              <w:t>Jon Billman</w:t>
            </w:r>
          </w:p>
        </w:tc>
        <w:tc>
          <w:tcPr>
            <w:tcW w:w="2335" w:type="dxa"/>
          </w:tcPr>
          <w:p w14:paraId="6D873AB0" w14:textId="77777777" w:rsidR="001B1F84" w:rsidRPr="00B10DBC" w:rsidRDefault="001B1F84" w:rsidP="00F05D7C">
            <w:r w:rsidRPr="00B10DBC">
              <w:t>English</w:t>
            </w:r>
          </w:p>
        </w:tc>
        <w:tc>
          <w:tcPr>
            <w:tcW w:w="4030" w:type="dxa"/>
          </w:tcPr>
          <w:p w14:paraId="77E368C5" w14:textId="77777777" w:rsidR="001B1F84" w:rsidRPr="00B10DBC" w:rsidRDefault="001B1F84" w:rsidP="00F05D7C">
            <w:r w:rsidRPr="00B10DBC">
              <w:t>American ginseng: The continued evolution of a novel based on a true story</w:t>
            </w:r>
          </w:p>
        </w:tc>
        <w:tc>
          <w:tcPr>
            <w:tcW w:w="927" w:type="dxa"/>
          </w:tcPr>
          <w:p w14:paraId="6A375110" w14:textId="77777777" w:rsidR="001B1F84" w:rsidRPr="00B10DBC" w:rsidRDefault="001B1F84" w:rsidP="00F05D7C">
            <w:r w:rsidRPr="00B10DBC">
              <w:t>7</w:t>
            </w:r>
          </w:p>
        </w:tc>
      </w:tr>
      <w:tr w:rsidR="001B1F84" w:rsidRPr="00B10DBC" w14:paraId="4DB9FA30" w14:textId="77777777" w:rsidTr="00F05D7C">
        <w:tc>
          <w:tcPr>
            <w:tcW w:w="2333" w:type="dxa"/>
          </w:tcPr>
          <w:p w14:paraId="62C3209C" w14:textId="77777777" w:rsidR="001B1F84" w:rsidRPr="00B10DBC" w:rsidRDefault="001B1F84" w:rsidP="00F05D7C">
            <w:pPr>
              <w:rPr>
                <w:rFonts w:eastAsia="Times New Roman" w:cs="Times New Roman"/>
                <w:color w:val="000000"/>
              </w:rPr>
            </w:pPr>
            <w:r w:rsidRPr="00B10DBC">
              <w:rPr>
                <w:rFonts w:eastAsia="Times New Roman" w:cs="Times New Roman"/>
                <w:color w:val="000000"/>
              </w:rPr>
              <w:t>Tara Foster</w:t>
            </w:r>
          </w:p>
        </w:tc>
        <w:tc>
          <w:tcPr>
            <w:tcW w:w="2335" w:type="dxa"/>
          </w:tcPr>
          <w:p w14:paraId="72C6DB42" w14:textId="77777777" w:rsidR="001B1F84" w:rsidRPr="00B10DBC" w:rsidRDefault="001B1F84" w:rsidP="00F05D7C">
            <w:r w:rsidRPr="00B10DBC">
              <w:t>Modern Language</w:t>
            </w:r>
          </w:p>
        </w:tc>
        <w:tc>
          <w:tcPr>
            <w:tcW w:w="4030" w:type="dxa"/>
          </w:tcPr>
          <w:p w14:paraId="51D663F8" w14:textId="77777777" w:rsidR="001B1F84" w:rsidRPr="00B10DBC" w:rsidRDefault="001B1F84" w:rsidP="00F05D7C">
            <w:r w:rsidRPr="00B10DBC">
              <w:t>Le Roman de Saladin: Middle French edition with modern English translation</w:t>
            </w:r>
          </w:p>
        </w:tc>
        <w:tc>
          <w:tcPr>
            <w:tcW w:w="927" w:type="dxa"/>
          </w:tcPr>
          <w:p w14:paraId="28C5F7A3" w14:textId="77777777" w:rsidR="001B1F84" w:rsidRPr="00B10DBC" w:rsidRDefault="001B1F84" w:rsidP="00F05D7C">
            <w:r w:rsidRPr="00B10DBC">
              <w:t>8</w:t>
            </w:r>
          </w:p>
        </w:tc>
      </w:tr>
      <w:tr w:rsidR="001B1F84" w:rsidRPr="00B10DBC" w14:paraId="2DA4B2CA" w14:textId="77777777" w:rsidTr="00F05D7C">
        <w:tc>
          <w:tcPr>
            <w:tcW w:w="2333" w:type="dxa"/>
          </w:tcPr>
          <w:p w14:paraId="72BFD256" w14:textId="77777777" w:rsidR="001B1F84" w:rsidRPr="00B10DBC" w:rsidRDefault="001B1F84" w:rsidP="00F05D7C">
            <w:r>
              <w:t>Lisa Eckert</w:t>
            </w:r>
          </w:p>
        </w:tc>
        <w:tc>
          <w:tcPr>
            <w:tcW w:w="2335" w:type="dxa"/>
          </w:tcPr>
          <w:p w14:paraId="43F51159" w14:textId="77777777" w:rsidR="001B1F84" w:rsidRPr="00B10DBC" w:rsidRDefault="001B1F84" w:rsidP="00F05D7C">
            <w:r>
              <w:t>English</w:t>
            </w:r>
          </w:p>
        </w:tc>
        <w:tc>
          <w:tcPr>
            <w:tcW w:w="4030" w:type="dxa"/>
          </w:tcPr>
          <w:p w14:paraId="2BA75096" w14:textId="77777777" w:rsidR="001B1F84" w:rsidRPr="00B10DBC" w:rsidRDefault="001B1F84" w:rsidP="00F05D7C">
            <w:r>
              <w:t xml:space="preserve">Literacy theory &amp; teaching literature: Implications of contemporary </w:t>
            </w:r>
            <w:proofErr w:type="spellStart"/>
            <w:r>
              <w:t>trens</w:t>
            </w:r>
            <w:proofErr w:type="spellEnd"/>
            <w:r>
              <w:t xml:space="preserve"> &amp; practices</w:t>
            </w:r>
          </w:p>
        </w:tc>
        <w:tc>
          <w:tcPr>
            <w:tcW w:w="927" w:type="dxa"/>
          </w:tcPr>
          <w:p w14:paraId="4CCB4862" w14:textId="77777777" w:rsidR="001B1F84" w:rsidRPr="00B10DBC" w:rsidRDefault="001B1F84" w:rsidP="00F05D7C">
            <w:r>
              <w:t>9</w:t>
            </w:r>
          </w:p>
        </w:tc>
      </w:tr>
      <w:tr w:rsidR="001B1F84" w:rsidRPr="00B10DBC" w14:paraId="7421EAEE" w14:textId="77777777" w:rsidTr="00F05D7C">
        <w:tc>
          <w:tcPr>
            <w:tcW w:w="2333" w:type="dxa"/>
          </w:tcPr>
          <w:p w14:paraId="226BCB66" w14:textId="77777777" w:rsidR="001B1F84" w:rsidRPr="00B10DBC" w:rsidRDefault="001B1F84" w:rsidP="00F05D7C">
            <w:r>
              <w:t>Jaspal Singh</w:t>
            </w:r>
          </w:p>
        </w:tc>
        <w:tc>
          <w:tcPr>
            <w:tcW w:w="2335" w:type="dxa"/>
          </w:tcPr>
          <w:p w14:paraId="1C66BDA2" w14:textId="77777777" w:rsidR="001B1F84" w:rsidRPr="00B10DBC" w:rsidRDefault="001B1F84" w:rsidP="00F05D7C">
            <w:r>
              <w:t>English</w:t>
            </w:r>
          </w:p>
        </w:tc>
        <w:tc>
          <w:tcPr>
            <w:tcW w:w="4030" w:type="dxa"/>
          </w:tcPr>
          <w:p w14:paraId="2C859E75" w14:textId="77777777" w:rsidR="001B1F84" w:rsidRPr="00B10DBC" w:rsidRDefault="001B1F84" w:rsidP="00F05D7C">
            <w:r>
              <w:t>Violence &amp; resistance in Sikh gendered identity</w:t>
            </w:r>
          </w:p>
        </w:tc>
        <w:tc>
          <w:tcPr>
            <w:tcW w:w="927" w:type="dxa"/>
          </w:tcPr>
          <w:p w14:paraId="1D1CC799" w14:textId="77777777" w:rsidR="001B1F84" w:rsidRPr="00B10DBC" w:rsidRDefault="001B1F84" w:rsidP="00F05D7C">
            <w:r>
              <w:t>10</w:t>
            </w:r>
          </w:p>
        </w:tc>
      </w:tr>
      <w:tr w:rsidR="001B1F84" w:rsidRPr="00B10DBC" w14:paraId="509EE77F" w14:textId="77777777" w:rsidTr="00F05D7C">
        <w:tc>
          <w:tcPr>
            <w:tcW w:w="2333" w:type="dxa"/>
          </w:tcPr>
          <w:p w14:paraId="543EAF0F" w14:textId="77777777" w:rsidR="001B1F84" w:rsidRPr="00B10DBC" w:rsidRDefault="001B1F84" w:rsidP="00F05D7C">
            <w:r>
              <w:t xml:space="preserve">Greg </w:t>
            </w:r>
            <w:proofErr w:type="spellStart"/>
            <w:r>
              <w:t>Warchol</w:t>
            </w:r>
            <w:proofErr w:type="spellEnd"/>
          </w:p>
        </w:tc>
        <w:tc>
          <w:tcPr>
            <w:tcW w:w="2335" w:type="dxa"/>
          </w:tcPr>
          <w:p w14:paraId="03CEC35F" w14:textId="77777777" w:rsidR="001B1F84" w:rsidRPr="00B10DBC" w:rsidRDefault="001B1F84" w:rsidP="00F05D7C">
            <w:r>
              <w:t>Criminal Justice</w:t>
            </w:r>
          </w:p>
        </w:tc>
        <w:tc>
          <w:tcPr>
            <w:tcW w:w="4030" w:type="dxa"/>
          </w:tcPr>
          <w:p w14:paraId="2E29BCB9" w14:textId="77777777" w:rsidR="001B1F84" w:rsidRPr="00B10DBC" w:rsidRDefault="001B1F84" w:rsidP="00F05D7C">
            <w:r>
              <w:t>Firearms carried on campus: NMU faculty opinions</w:t>
            </w:r>
          </w:p>
        </w:tc>
        <w:tc>
          <w:tcPr>
            <w:tcW w:w="927" w:type="dxa"/>
          </w:tcPr>
          <w:p w14:paraId="1239DB4E" w14:textId="77777777" w:rsidR="001B1F84" w:rsidRPr="00B10DBC" w:rsidRDefault="001B1F84" w:rsidP="00F05D7C">
            <w:r>
              <w:t>11</w:t>
            </w:r>
          </w:p>
        </w:tc>
      </w:tr>
    </w:tbl>
    <w:p w14:paraId="7B23DAC2" w14:textId="77777777" w:rsidR="001B1F84" w:rsidRDefault="001B1F84" w:rsidP="001B1F84">
      <w:pPr>
        <w:pStyle w:val="PlainText"/>
        <w:rPr>
          <w:rFonts w:asciiTheme="majorHAnsi" w:hAnsiTheme="majorHAnsi"/>
        </w:rPr>
      </w:pPr>
    </w:p>
    <w:p w14:paraId="298C4CB3" w14:textId="77777777" w:rsidR="001B1F84" w:rsidRPr="001B1F84" w:rsidRDefault="001B1F84" w:rsidP="001B1F84">
      <w:pPr>
        <w:spacing w:after="0"/>
        <w:rPr>
          <w:b/>
        </w:rPr>
      </w:pPr>
      <w:r>
        <w:rPr>
          <w:b/>
        </w:rPr>
        <w:t xml:space="preserve">Spooner </w:t>
      </w:r>
      <w:r w:rsidRPr="00984AD0">
        <w:rPr>
          <w:b/>
        </w:rPr>
        <w:t>Rankings</w:t>
      </w:r>
      <w:r>
        <w:rPr>
          <w:b/>
        </w:rPr>
        <w:t xml:space="preserve"> for Winter 2017. Rankings 1-3 are eligible for funding.</w:t>
      </w:r>
    </w:p>
    <w:tbl>
      <w:tblPr>
        <w:tblStyle w:val="TableGrid"/>
        <w:tblW w:w="9641" w:type="dxa"/>
        <w:tblLook w:val="04A0" w:firstRow="1" w:lastRow="0" w:firstColumn="1" w:lastColumn="0" w:noHBand="0" w:noVBand="1"/>
      </w:tblPr>
      <w:tblGrid>
        <w:gridCol w:w="2683"/>
        <w:gridCol w:w="1974"/>
        <w:gridCol w:w="4035"/>
        <w:gridCol w:w="949"/>
      </w:tblGrid>
      <w:tr w:rsidR="001B1F84" w14:paraId="02EAF7D2" w14:textId="77777777" w:rsidTr="00F05D7C">
        <w:tc>
          <w:tcPr>
            <w:tcW w:w="2683" w:type="dxa"/>
          </w:tcPr>
          <w:p w14:paraId="06672B33" w14:textId="77777777" w:rsidR="001B1F84" w:rsidRPr="00E83D0B" w:rsidRDefault="001B1F84" w:rsidP="00F05D7C">
            <w:pPr>
              <w:rPr>
                <w:b/>
              </w:rPr>
            </w:pPr>
            <w:r w:rsidRPr="00E83D0B">
              <w:rPr>
                <w:b/>
              </w:rPr>
              <w:t>Name</w:t>
            </w:r>
          </w:p>
        </w:tc>
        <w:tc>
          <w:tcPr>
            <w:tcW w:w="1974" w:type="dxa"/>
          </w:tcPr>
          <w:p w14:paraId="3EF0F189" w14:textId="77777777" w:rsidR="001B1F84" w:rsidRPr="00E83D0B" w:rsidRDefault="001B1F84" w:rsidP="00F05D7C">
            <w:pPr>
              <w:rPr>
                <w:b/>
              </w:rPr>
            </w:pPr>
            <w:r w:rsidRPr="00E83D0B">
              <w:rPr>
                <w:b/>
              </w:rPr>
              <w:t>Department</w:t>
            </w:r>
          </w:p>
        </w:tc>
        <w:tc>
          <w:tcPr>
            <w:tcW w:w="4035" w:type="dxa"/>
          </w:tcPr>
          <w:p w14:paraId="3C6EDC7A" w14:textId="77777777" w:rsidR="001B1F84" w:rsidRPr="00E83D0B" w:rsidRDefault="001B1F84" w:rsidP="00F05D7C">
            <w:pPr>
              <w:rPr>
                <w:b/>
              </w:rPr>
            </w:pPr>
            <w:r w:rsidRPr="00E83D0B">
              <w:rPr>
                <w:b/>
              </w:rPr>
              <w:t>Project Title</w:t>
            </w:r>
          </w:p>
        </w:tc>
        <w:tc>
          <w:tcPr>
            <w:tcW w:w="949" w:type="dxa"/>
          </w:tcPr>
          <w:p w14:paraId="040D07A5" w14:textId="77777777" w:rsidR="001B1F84" w:rsidRPr="00E83D0B" w:rsidRDefault="001B1F84" w:rsidP="00F05D7C">
            <w:pPr>
              <w:jc w:val="center"/>
              <w:rPr>
                <w:b/>
              </w:rPr>
            </w:pPr>
            <w:r>
              <w:rPr>
                <w:b/>
              </w:rPr>
              <w:t>Ranking</w:t>
            </w:r>
          </w:p>
        </w:tc>
      </w:tr>
      <w:tr w:rsidR="001B1F84" w14:paraId="1082F7FF" w14:textId="77777777" w:rsidTr="00F05D7C">
        <w:tc>
          <w:tcPr>
            <w:tcW w:w="2683" w:type="dxa"/>
          </w:tcPr>
          <w:p w14:paraId="0B31F395" w14:textId="77777777" w:rsidR="001B1F84" w:rsidRDefault="001B1F84" w:rsidP="00F05D7C">
            <w:proofErr w:type="spellStart"/>
            <w:r>
              <w:t>Niyomi</w:t>
            </w:r>
            <w:proofErr w:type="spellEnd"/>
            <w:r>
              <w:t xml:space="preserve"> </w:t>
            </w:r>
            <w:proofErr w:type="spellStart"/>
            <w:r>
              <w:t>Wijewardona</w:t>
            </w:r>
            <w:proofErr w:type="spellEnd"/>
          </w:p>
        </w:tc>
        <w:tc>
          <w:tcPr>
            <w:tcW w:w="1974" w:type="dxa"/>
          </w:tcPr>
          <w:p w14:paraId="165A48C4" w14:textId="77777777" w:rsidR="001B1F84" w:rsidRDefault="001B1F84" w:rsidP="00F05D7C">
            <w:r>
              <w:t>Biology</w:t>
            </w:r>
          </w:p>
        </w:tc>
        <w:tc>
          <w:tcPr>
            <w:tcW w:w="4035" w:type="dxa"/>
          </w:tcPr>
          <w:p w14:paraId="20A64310" w14:textId="77777777" w:rsidR="001B1F84" w:rsidRDefault="001B1F84" w:rsidP="00F05D7C">
            <w:r>
              <w:t xml:space="preserve">Comparative </w:t>
            </w:r>
            <w:proofErr w:type="spellStart"/>
            <w:r>
              <w:t>phylogeography</w:t>
            </w:r>
            <w:proofErr w:type="spellEnd"/>
            <w:r>
              <w:t xml:space="preserve"> and diversity of the fleas of American pikas in North America’s intermountain west</w:t>
            </w:r>
          </w:p>
        </w:tc>
        <w:tc>
          <w:tcPr>
            <w:tcW w:w="949" w:type="dxa"/>
          </w:tcPr>
          <w:p w14:paraId="25678C6D" w14:textId="77777777" w:rsidR="001B1F84" w:rsidRDefault="001B1F84" w:rsidP="00F05D7C">
            <w:r>
              <w:t>1</w:t>
            </w:r>
          </w:p>
        </w:tc>
      </w:tr>
      <w:tr w:rsidR="001B1F84" w14:paraId="358F4947" w14:textId="77777777" w:rsidTr="00F05D7C">
        <w:tc>
          <w:tcPr>
            <w:tcW w:w="2683" w:type="dxa"/>
          </w:tcPr>
          <w:p w14:paraId="0B70AAEC" w14:textId="77777777" w:rsidR="001B1F84" w:rsidRDefault="001B1F84" w:rsidP="00F05D7C">
            <w:r>
              <w:t xml:space="preserve">Eric </w:t>
            </w:r>
            <w:proofErr w:type="spellStart"/>
            <w:r>
              <w:t>Miltz</w:t>
            </w:r>
            <w:proofErr w:type="spellEnd"/>
            <w:r>
              <w:t>-Miller</w:t>
            </w:r>
          </w:p>
        </w:tc>
        <w:tc>
          <w:tcPr>
            <w:tcW w:w="1974" w:type="dxa"/>
          </w:tcPr>
          <w:p w14:paraId="7C59E12E" w14:textId="77777777" w:rsidR="001B1F84" w:rsidRDefault="001B1F84" w:rsidP="00F05D7C">
            <w:r>
              <w:t>Biology</w:t>
            </w:r>
          </w:p>
        </w:tc>
        <w:tc>
          <w:tcPr>
            <w:tcW w:w="4035" w:type="dxa"/>
          </w:tcPr>
          <w:p w14:paraId="1F20A82C" w14:textId="77777777" w:rsidR="001B1F84" w:rsidRPr="00A8406A" w:rsidRDefault="001B1F84" w:rsidP="00F05D7C">
            <w:r>
              <w:t>Effects of winter stream habitat conditions on larval brook trout (</w:t>
            </w:r>
            <w:r>
              <w:rPr>
                <w:i/>
              </w:rPr>
              <w:t xml:space="preserve">Salvelinus fontinalis) </w:t>
            </w:r>
            <w:r>
              <w:t>physical condition and estimated relative survival at swim up in northern Michigan streams</w:t>
            </w:r>
          </w:p>
        </w:tc>
        <w:tc>
          <w:tcPr>
            <w:tcW w:w="949" w:type="dxa"/>
          </w:tcPr>
          <w:p w14:paraId="42E064FE" w14:textId="77777777" w:rsidR="001B1F84" w:rsidRDefault="001B1F84" w:rsidP="00F05D7C">
            <w:r>
              <w:t>2</w:t>
            </w:r>
          </w:p>
        </w:tc>
      </w:tr>
      <w:tr w:rsidR="001B1F84" w14:paraId="5CD0B2E9" w14:textId="77777777" w:rsidTr="00F05D7C">
        <w:tc>
          <w:tcPr>
            <w:tcW w:w="2683" w:type="dxa"/>
          </w:tcPr>
          <w:p w14:paraId="54FAFCF0" w14:textId="77777777" w:rsidR="001B1F84" w:rsidRDefault="001B1F84" w:rsidP="00F05D7C">
            <w:r>
              <w:t>Adam Adamski</w:t>
            </w:r>
          </w:p>
        </w:tc>
        <w:tc>
          <w:tcPr>
            <w:tcW w:w="1974" w:type="dxa"/>
          </w:tcPr>
          <w:p w14:paraId="3BC65C5A" w14:textId="77777777" w:rsidR="001B1F84" w:rsidRDefault="001B1F84" w:rsidP="00F05D7C">
            <w:r>
              <w:t>Biology</w:t>
            </w:r>
          </w:p>
        </w:tc>
        <w:tc>
          <w:tcPr>
            <w:tcW w:w="4035" w:type="dxa"/>
          </w:tcPr>
          <w:p w14:paraId="43D1C861" w14:textId="77777777" w:rsidR="001B1F84" w:rsidRDefault="001B1F84" w:rsidP="00F05D7C">
            <w:proofErr w:type="spellStart"/>
            <w:r>
              <w:t>Holobiotic</w:t>
            </w:r>
            <w:proofErr w:type="spellEnd"/>
            <w:r>
              <w:t xml:space="preserve"> analysis of urban agroecosystem subjected to various soil amendments</w:t>
            </w:r>
          </w:p>
        </w:tc>
        <w:tc>
          <w:tcPr>
            <w:tcW w:w="949" w:type="dxa"/>
          </w:tcPr>
          <w:p w14:paraId="6201095A" w14:textId="77777777" w:rsidR="001B1F84" w:rsidRDefault="001B1F84" w:rsidP="00F05D7C">
            <w:r>
              <w:t>3</w:t>
            </w:r>
          </w:p>
        </w:tc>
      </w:tr>
      <w:tr w:rsidR="001B1F84" w14:paraId="397419A6" w14:textId="77777777" w:rsidTr="00F05D7C">
        <w:tc>
          <w:tcPr>
            <w:tcW w:w="2683" w:type="dxa"/>
          </w:tcPr>
          <w:p w14:paraId="4D6C8017" w14:textId="77777777" w:rsidR="001B1F84" w:rsidRDefault="001B1F84" w:rsidP="00F05D7C">
            <w:r>
              <w:lastRenderedPageBreak/>
              <w:t xml:space="preserve">Kathryn </w:t>
            </w:r>
            <w:proofErr w:type="spellStart"/>
            <w:r>
              <w:t>Kulju</w:t>
            </w:r>
            <w:proofErr w:type="spellEnd"/>
          </w:p>
        </w:tc>
        <w:tc>
          <w:tcPr>
            <w:tcW w:w="1974" w:type="dxa"/>
          </w:tcPr>
          <w:p w14:paraId="567ADE53" w14:textId="77777777" w:rsidR="001B1F84" w:rsidRDefault="001B1F84" w:rsidP="00F05D7C">
            <w:r>
              <w:t>Chemistry</w:t>
            </w:r>
          </w:p>
        </w:tc>
        <w:tc>
          <w:tcPr>
            <w:tcW w:w="4035" w:type="dxa"/>
          </w:tcPr>
          <w:p w14:paraId="42B00C8A" w14:textId="77777777" w:rsidR="001B1F84" w:rsidRDefault="001B1F84" w:rsidP="00F05D7C">
            <w:r>
              <w:t>Analysis of halogenated vanadium oxide chelates with nuclear magnetic resonance</w:t>
            </w:r>
          </w:p>
        </w:tc>
        <w:tc>
          <w:tcPr>
            <w:tcW w:w="949" w:type="dxa"/>
          </w:tcPr>
          <w:p w14:paraId="76DDE3AB" w14:textId="77777777" w:rsidR="001B1F84" w:rsidRDefault="001B1F84" w:rsidP="00F05D7C">
            <w:r>
              <w:t>4</w:t>
            </w:r>
          </w:p>
        </w:tc>
      </w:tr>
      <w:tr w:rsidR="001B1F84" w14:paraId="0E0449AF" w14:textId="77777777" w:rsidTr="00F05D7C">
        <w:tc>
          <w:tcPr>
            <w:tcW w:w="2683" w:type="dxa"/>
          </w:tcPr>
          <w:p w14:paraId="3608B8F7" w14:textId="77777777" w:rsidR="001B1F84" w:rsidRDefault="001B1F84" w:rsidP="00F05D7C">
            <w:r>
              <w:t xml:space="preserve">Amanda </w:t>
            </w:r>
            <w:proofErr w:type="spellStart"/>
            <w:r>
              <w:t>Vanderplow</w:t>
            </w:r>
            <w:proofErr w:type="spellEnd"/>
          </w:p>
        </w:tc>
        <w:tc>
          <w:tcPr>
            <w:tcW w:w="1974" w:type="dxa"/>
          </w:tcPr>
          <w:p w14:paraId="07ACB666" w14:textId="77777777" w:rsidR="001B1F84" w:rsidRDefault="001B1F84" w:rsidP="00F05D7C">
            <w:r>
              <w:t>Biology</w:t>
            </w:r>
          </w:p>
        </w:tc>
        <w:tc>
          <w:tcPr>
            <w:tcW w:w="4035" w:type="dxa"/>
          </w:tcPr>
          <w:p w14:paraId="07DE124B" w14:textId="77777777" w:rsidR="001B1F84" w:rsidRPr="00A8406A" w:rsidRDefault="001B1F84" w:rsidP="00F05D7C">
            <w:r>
              <w:t xml:space="preserve">Determination of the localization and functional dimorphisms of TMEM35 in the </w:t>
            </w:r>
            <w:proofErr w:type="spellStart"/>
            <w:r>
              <w:rPr>
                <w:i/>
              </w:rPr>
              <w:t>Mesocricetues</w:t>
            </w:r>
            <w:proofErr w:type="spellEnd"/>
            <w:r>
              <w:rPr>
                <w:i/>
              </w:rPr>
              <w:t xml:space="preserve"> </w:t>
            </w:r>
            <w:proofErr w:type="spellStart"/>
            <w:r>
              <w:rPr>
                <w:i/>
              </w:rPr>
              <w:t>auratas</w:t>
            </w:r>
            <w:proofErr w:type="spellEnd"/>
            <w:r>
              <w:rPr>
                <w:i/>
              </w:rPr>
              <w:t xml:space="preserve"> </w:t>
            </w:r>
            <w:r>
              <w:t>brain</w:t>
            </w:r>
          </w:p>
        </w:tc>
        <w:tc>
          <w:tcPr>
            <w:tcW w:w="949" w:type="dxa"/>
          </w:tcPr>
          <w:p w14:paraId="6D70734D" w14:textId="77777777" w:rsidR="001B1F84" w:rsidRDefault="001B1F84" w:rsidP="00F05D7C">
            <w:r>
              <w:t>5</w:t>
            </w:r>
          </w:p>
        </w:tc>
      </w:tr>
      <w:tr w:rsidR="001B1F84" w14:paraId="5B3CDC63" w14:textId="77777777" w:rsidTr="00F05D7C">
        <w:tc>
          <w:tcPr>
            <w:tcW w:w="2683" w:type="dxa"/>
          </w:tcPr>
          <w:p w14:paraId="558B8A07" w14:textId="77777777" w:rsidR="001B1F84" w:rsidRPr="00640F5F" w:rsidRDefault="001B1F84" w:rsidP="00F05D7C">
            <w:pPr>
              <w:rPr>
                <w:rFonts w:ascii="Calibri" w:eastAsia="Times New Roman" w:hAnsi="Calibri" w:cs="Times New Roman"/>
                <w:color w:val="000000"/>
              </w:rPr>
            </w:pPr>
            <w:r>
              <w:rPr>
                <w:rFonts w:ascii="Calibri" w:eastAsia="Times New Roman" w:hAnsi="Calibri" w:cs="Times New Roman"/>
                <w:color w:val="000000"/>
              </w:rPr>
              <w:t>Erich Ziegler</w:t>
            </w:r>
          </w:p>
        </w:tc>
        <w:tc>
          <w:tcPr>
            <w:tcW w:w="1974" w:type="dxa"/>
          </w:tcPr>
          <w:p w14:paraId="653B0502" w14:textId="77777777" w:rsidR="001B1F84" w:rsidRDefault="001B1F84" w:rsidP="00F05D7C">
            <w:r>
              <w:t>Education</w:t>
            </w:r>
          </w:p>
        </w:tc>
        <w:tc>
          <w:tcPr>
            <w:tcW w:w="4035" w:type="dxa"/>
          </w:tcPr>
          <w:p w14:paraId="243C0F18" w14:textId="77777777" w:rsidR="001B1F84" w:rsidRPr="003C2AD6" w:rsidRDefault="001B1F84" w:rsidP="00F05D7C">
            <w:pPr>
              <w:pStyle w:val="NoSpacing"/>
              <w:rPr>
                <w:rFonts w:cs="Times New Roman"/>
              </w:rPr>
            </w:pPr>
            <w:r w:rsidRPr="003C2AD6">
              <w:rPr>
                <w:rFonts w:cs="Times New Roman"/>
              </w:rPr>
              <w:t>The rural school district: To survive and thrive</w:t>
            </w:r>
          </w:p>
        </w:tc>
        <w:tc>
          <w:tcPr>
            <w:tcW w:w="949" w:type="dxa"/>
          </w:tcPr>
          <w:p w14:paraId="2F1BDEBE" w14:textId="77777777" w:rsidR="001B1F84" w:rsidRDefault="001B1F84" w:rsidP="00F05D7C">
            <w:r>
              <w:t>6</w:t>
            </w:r>
          </w:p>
        </w:tc>
      </w:tr>
      <w:tr w:rsidR="001B1F84" w14:paraId="66FB5527" w14:textId="77777777" w:rsidTr="00F05D7C">
        <w:tc>
          <w:tcPr>
            <w:tcW w:w="2683" w:type="dxa"/>
          </w:tcPr>
          <w:p w14:paraId="48DFB91A" w14:textId="77777777" w:rsidR="001B1F84" w:rsidRPr="00640F5F" w:rsidRDefault="001B1F84" w:rsidP="00F05D7C">
            <w:pPr>
              <w:rPr>
                <w:rFonts w:ascii="Calibri" w:eastAsia="Times New Roman" w:hAnsi="Calibri" w:cs="Times New Roman"/>
                <w:color w:val="000000"/>
              </w:rPr>
            </w:pPr>
            <w:r>
              <w:rPr>
                <w:rFonts w:ascii="Calibri" w:eastAsia="Times New Roman" w:hAnsi="Calibri" w:cs="Times New Roman"/>
                <w:color w:val="000000"/>
              </w:rPr>
              <w:t xml:space="preserve">Alex </w:t>
            </w:r>
            <w:proofErr w:type="spellStart"/>
            <w:r>
              <w:rPr>
                <w:rFonts w:ascii="Calibri" w:eastAsia="Times New Roman" w:hAnsi="Calibri" w:cs="Times New Roman"/>
                <w:color w:val="000000"/>
              </w:rPr>
              <w:t>Graeff</w:t>
            </w:r>
            <w:proofErr w:type="spellEnd"/>
          </w:p>
        </w:tc>
        <w:tc>
          <w:tcPr>
            <w:tcW w:w="1974" w:type="dxa"/>
          </w:tcPr>
          <w:p w14:paraId="49CCECF1" w14:textId="77777777" w:rsidR="001B1F84" w:rsidRDefault="001B1F84" w:rsidP="00F05D7C">
            <w:r>
              <w:t>Biology</w:t>
            </w:r>
          </w:p>
        </w:tc>
        <w:tc>
          <w:tcPr>
            <w:tcW w:w="4035" w:type="dxa"/>
          </w:tcPr>
          <w:p w14:paraId="55AAB2DD" w14:textId="77777777" w:rsidR="001B1F84" w:rsidRPr="00B10DBC" w:rsidRDefault="001B1F84" w:rsidP="00F05D7C">
            <w:r>
              <w:t xml:space="preserve">Vegetation water chemistry, and spatial characteristics of fen landforms in a patterned peatland at </w:t>
            </w:r>
            <w:proofErr w:type="spellStart"/>
            <w:r>
              <w:t>Seney</w:t>
            </w:r>
            <w:proofErr w:type="spellEnd"/>
            <w:r>
              <w:t xml:space="preserve"> National Wildlife Refuge in Upper Michigan</w:t>
            </w:r>
          </w:p>
        </w:tc>
        <w:tc>
          <w:tcPr>
            <w:tcW w:w="949" w:type="dxa"/>
          </w:tcPr>
          <w:p w14:paraId="109CB5E9" w14:textId="77777777" w:rsidR="001B1F84" w:rsidRDefault="001B1F84" w:rsidP="00F05D7C">
            <w:r>
              <w:t>Not eligible</w:t>
            </w:r>
          </w:p>
        </w:tc>
      </w:tr>
    </w:tbl>
    <w:p w14:paraId="52FEAB22" w14:textId="77777777" w:rsidR="001B1F84" w:rsidRDefault="001B1F84" w:rsidP="00F62CFC">
      <w:pPr>
        <w:pStyle w:val="NoSpacing"/>
      </w:pPr>
    </w:p>
    <w:p w14:paraId="0EF81BC2" w14:textId="77777777" w:rsidR="000F4B09" w:rsidRPr="000F4B09" w:rsidRDefault="000F4B09" w:rsidP="000F4B09">
      <w:pPr>
        <w:pStyle w:val="NoSpacing"/>
        <w:rPr>
          <w:b/>
        </w:rPr>
      </w:pPr>
      <w:r w:rsidRPr="000F4B09">
        <w:rPr>
          <w:b/>
        </w:rPr>
        <w:t>The Faculty Grants Committee has ranked the Faculty Research Grants as indicated below. The base budget for awards is $65,000.</w:t>
      </w:r>
    </w:p>
    <w:tbl>
      <w:tblPr>
        <w:tblStyle w:val="TableGrid"/>
        <w:tblW w:w="10255" w:type="dxa"/>
        <w:tblLayout w:type="fixed"/>
        <w:tblLook w:val="04A0" w:firstRow="1" w:lastRow="0" w:firstColumn="1" w:lastColumn="0" w:noHBand="0" w:noVBand="1"/>
      </w:tblPr>
      <w:tblGrid>
        <w:gridCol w:w="1795"/>
        <w:gridCol w:w="2070"/>
        <w:gridCol w:w="4320"/>
        <w:gridCol w:w="1080"/>
        <w:gridCol w:w="990"/>
      </w:tblGrid>
      <w:tr w:rsidR="000F4B09" w:rsidRPr="00B10DBC" w14:paraId="74E75BCE" w14:textId="77777777" w:rsidTr="00F05D7C">
        <w:tc>
          <w:tcPr>
            <w:tcW w:w="1795" w:type="dxa"/>
          </w:tcPr>
          <w:p w14:paraId="5F4DA43C" w14:textId="77777777" w:rsidR="000F4B09" w:rsidRPr="00B10DBC" w:rsidRDefault="000F4B09" w:rsidP="00F05D7C">
            <w:r w:rsidRPr="00B10DBC">
              <w:t>Faculty Member</w:t>
            </w:r>
          </w:p>
        </w:tc>
        <w:tc>
          <w:tcPr>
            <w:tcW w:w="2070" w:type="dxa"/>
          </w:tcPr>
          <w:p w14:paraId="40A28BEE" w14:textId="77777777" w:rsidR="000F4B09" w:rsidRPr="00B10DBC" w:rsidRDefault="000F4B09" w:rsidP="00F05D7C">
            <w:r>
              <w:t>Department/School</w:t>
            </w:r>
          </w:p>
        </w:tc>
        <w:tc>
          <w:tcPr>
            <w:tcW w:w="4320" w:type="dxa"/>
          </w:tcPr>
          <w:p w14:paraId="36DF0626" w14:textId="77777777" w:rsidR="000F4B09" w:rsidRPr="00B10DBC" w:rsidRDefault="000F4B09" w:rsidP="00F05D7C">
            <w:r w:rsidRPr="00B10DBC">
              <w:t>Project Title</w:t>
            </w:r>
          </w:p>
        </w:tc>
        <w:tc>
          <w:tcPr>
            <w:tcW w:w="1080" w:type="dxa"/>
          </w:tcPr>
          <w:p w14:paraId="24FBADBB" w14:textId="77777777" w:rsidR="000F4B09" w:rsidRPr="00B10DBC" w:rsidRDefault="000F4B09" w:rsidP="00F05D7C">
            <w:r>
              <w:t>Amount</w:t>
            </w:r>
          </w:p>
        </w:tc>
        <w:tc>
          <w:tcPr>
            <w:tcW w:w="990" w:type="dxa"/>
          </w:tcPr>
          <w:p w14:paraId="6644B52D" w14:textId="77777777" w:rsidR="000F4B09" w:rsidRPr="00B10DBC" w:rsidRDefault="000F4B09" w:rsidP="00F05D7C">
            <w:r w:rsidRPr="00B10DBC">
              <w:t>Ranking</w:t>
            </w:r>
          </w:p>
        </w:tc>
      </w:tr>
      <w:tr w:rsidR="000F4B09" w:rsidRPr="00B10DBC" w14:paraId="7F48DAB4" w14:textId="77777777" w:rsidTr="00F05D7C">
        <w:tc>
          <w:tcPr>
            <w:tcW w:w="1795" w:type="dxa"/>
          </w:tcPr>
          <w:p w14:paraId="6AB9F395" w14:textId="77777777" w:rsidR="000F4B09" w:rsidRPr="00B10DBC" w:rsidRDefault="000F4B09" w:rsidP="00F05D7C">
            <w:r>
              <w:t>Yu Liu</w:t>
            </w:r>
          </w:p>
        </w:tc>
        <w:tc>
          <w:tcPr>
            <w:tcW w:w="2070" w:type="dxa"/>
          </w:tcPr>
          <w:p w14:paraId="7AC27DCE" w14:textId="77777777" w:rsidR="000F4B09" w:rsidRPr="00B10DBC" w:rsidRDefault="000F4B09" w:rsidP="00F05D7C">
            <w:r>
              <w:t>Chemistry</w:t>
            </w:r>
          </w:p>
        </w:tc>
        <w:tc>
          <w:tcPr>
            <w:tcW w:w="4320" w:type="dxa"/>
          </w:tcPr>
          <w:p w14:paraId="12615082" w14:textId="77777777" w:rsidR="000F4B09" w:rsidRPr="00B10DBC" w:rsidRDefault="000F4B09" w:rsidP="00F05D7C">
            <w:r>
              <w:t>Turning waste into wealth: Development of new catalysts for the production of plastics from carbon dioxide</w:t>
            </w:r>
          </w:p>
        </w:tc>
        <w:tc>
          <w:tcPr>
            <w:tcW w:w="1080" w:type="dxa"/>
          </w:tcPr>
          <w:p w14:paraId="3A5A4AB1" w14:textId="77777777" w:rsidR="000F4B09" w:rsidRDefault="000F4B09" w:rsidP="00F05D7C">
            <w:r>
              <w:t>$7,000</w:t>
            </w:r>
          </w:p>
        </w:tc>
        <w:tc>
          <w:tcPr>
            <w:tcW w:w="990" w:type="dxa"/>
          </w:tcPr>
          <w:p w14:paraId="34F03C5F" w14:textId="77777777" w:rsidR="000F4B09" w:rsidRPr="00B10DBC" w:rsidRDefault="000F4B09" w:rsidP="00F05D7C">
            <w:r>
              <w:t>1</w:t>
            </w:r>
          </w:p>
        </w:tc>
      </w:tr>
      <w:tr w:rsidR="000F4B09" w:rsidRPr="00B10DBC" w14:paraId="1857B348" w14:textId="77777777" w:rsidTr="00F05D7C">
        <w:tc>
          <w:tcPr>
            <w:tcW w:w="1795" w:type="dxa"/>
          </w:tcPr>
          <w:p w14:paraId="28FB358F" w14:textId="77777777" w:rsidR="000F4B09" w:rsidRPr="00B10DBC" w:rsidRDefault="000F4B09" w:rsidP="00F05D7C">
            <w:r>
              <w:t>Neil Cumberlidge</w:t>
            </w:r>
          </w:p>
        </w:tc>
        <w:tc>
          <w:tcPr>
            <w:tcW w:w="2070" w:type="dxa"/>
          </w:tcPr>
          <w:p w14:paraId="484286B1" w14:textId="77777777" w:rsidR="000F4B09" w:rsidRPr="00B10DBC" w:rsidRDefault="000F4B09" w:rsidP="00F05D7C">
            <w:r>
              <w:t>Biology</w:t>
            </w:r>
          </w:p>
        </w:tc>
        <w:tc>
          <w:tcPr>
            <w:tcW w:w="4320" w:type="dxa"/>
          </w:tcPr>
          <w:p w14:paraId="3B3602AD" w14:textId="77777777" w:rsidR="000F4B09" w:rsidRPr="00B10DBC" w:rsidRDefault="000F4B09" w:rsidP="00F05D7C">
            <w:r>
              <w:t>A novel approach to the study of freshwater crab diversity and evolution in Lake Malawi in the African Rift Valley</w:t>
            </w:r>
          </w:p>
        </w:tc>
        <w:tc>
          <w:tcPr>
            <w:tcW w:w="1080" w:type="dxa"/>
          </w:tcPr>
          <w:p w14:paraId="2211808A" w14:textId="77777777" w:rsidR="000F4B09" w:rsidRDefault="000F4B09" w:rsidP="00F05D7C">
            <w:r>
              <w:t>$7,000</w:t>
            </w:r>
          </w:p>
        </w:tc>
        <w:tc>
          <w:tcPr>
            <w:tcW w:w="990" w:type="dxa"/>
          </w:tcPr>
          <w:p w14:paraId="147CF1DF" w14:textId="77777777" w:rsidR="000F4B09" w:rsidRPr="00B10DBC" w:rsidRDefault="000F4B09" w:rsidP="00F05D7C">
            <w:r>
              <w:t>2</w:t>
            </w:r>
          </w:p>
        </w:tc>
      </w:tr>
      <w:tr w:rsidR="000F4B09" w:rsidRPr="00B10DBC" w14:paraId="7F63B7B7" w14:textId="77777777" w:rsidTr="00F05D7C">
        <w:tc>
          <w:tcPr>
            <w:tcW w:w="1795" w:type="dxa"/>
          </w:tcPr>
          <w:p w14:paraId="77859EA1" w14:textId="77777777" w:rsidR="000F4B09" w:rsidRPr="00B10DBC" w:rsidRDefault="000F4B09" w:rsidP="00F05D7C">
            <w:proofErr w:type="spellStart"/>
            <w:r>
              <w:t>Guomundur</w:t>
            </w:r>
            <w:proofErr w:type="spellEnd"/>
            <w:r>
              <w:t xml:space="preserve"> </w:t>
            </w:r>
            <w:proofErr w:type="spellStart"/>
            <w:r>
              <w:t>Oddsson</w:t>
            </w:r>
            <w:proofErr w:type="spellEnd"/>
          </w:p>
        </w:tc>
        <w:tc>
          <w:tcPr>
            <w:tcW w:w="2070" w:type="dxa"/>
          </w:tcPr>
          <w:p w14:paraId="5C237FA5" w14:textId="77777777" w:rsidR="000F4B09" w:rsidRPr="00B10DBC" w:rsidRDefault="000F4B09" w:rsidP="00F05D7C">
            <w:r>
              <w:t>Sociology and Anthropology</w:t>
            </w:r>
          </w:p>
        </w:tc>
        <w:tc>
          <w:tcPr>
            <w:tcW w:w="4320" w:type="dxa"/>
          </w:tcPr>
          <w:p w14:paraId="58E4D234" w14:textId="77777777" w:rsidR="000F4B09" w:rsidRPr="00B10DBC" w:rsidRDefault="000F4B09" w:rsidP="00F05D7C">
            <w:r>
              <w:t>Grasping our unequal world: The power of sociology</w:t>
            </w:r>
          </w:p>
        </w:tc>
        <w:tc>
          <w:tcPr>
            <w:tcW w:w="1080" w:type="dxa"/>
          </w:tcPr>
          <w:p w14:paraId="5D60F8FE" w14:textId="77777777" w:rsidR="000F4B09" w:rsidRDefault="000F4B09" w:rsidP="00F05D7C">
            <w:r>
              <w:t>$6,923</w:t>
            </w:r>
          </w:p>
        </w:tc>
        <w:tc>
          <w:tcPr>
            <w:tcW w:w="990" w:type="dxa"/>
          </w:tcPr>
          <w:p w14:paraId="6C3D1BE3" w14:textId="77777777" w:rsidR="000F4B09" w:rsidRPr="00B10DBC" w:rsidRDefault="000F4B09" w:rsidP="00F05D7C">
            <w:r>
              <w:t>3</w:t>
            </w:r>
          </w:p>
        </w:tc>
      </w:tr>
      <w:tr w:rsidR="000F4B09" w:rsidRPr="00B10DBC" w14:paraId="36960784" w14:textId="77777777" w:rsidTr="00F05D7C">
        <w:tc>
          <w:tcPr>
            <w:tcW w:w="1795" w:type="dxa"/>
          </w:tcPr>
          <w:p w14:paraId="2F8BE92F" w14:textId="77777777" w:rsidR="000F4B09" w:rsidRPr="00B10DBC" w:rsidRDefault="000F4B09" w:rsidP="00F05D7C">
            <w:r>
              <w:t>Kia Richmond</w:t>
            </w:r>
          </w:p>
        </w:tc>
        <w:tc>
          <w:tcPr>
            <w:tcW w:w="2070" w:type="dxa"/>
          </w:tcPr>
          <w:p w14:paraId="257D73BD" w14:textId="77777777" w:rsidR="000F4B09" w:rsidRPr="00B10DBC" w:rsidRDefault="000F4B09" w:rsidP="00F05D7C">
            <w:r>
              <w:t>English</w:t>
            </w:r>
          </w:p>
        </w:tc>
        <w:tc>
          <w:tcPr>
            <w:tcW w:w="4320" w:type="dxa"/>
          </w:tcPr>
          <w:p w14:paraId="58CDCDF5" w14:textId="77777777" w:rsidR="000F4B09" w:rsidRPr="00B10DBC" w:rsidRDefault="000F4B09" w:rsidP="00F05D7C">
            <w:r>
              <w:t>Mental Illness in young adult fiction in the 21</w:t>
            </w:r>
            <w:r w:rsidRPr="00935077">
              <w:rPr>
                <w:vertAlign w:val="superscript"/>
              </w:rPr>
              <w:t>st</w:t>
            </w:r>
            <w:r>
              <w:t xml:space="preserve"> century</w:t>
            </w:r>
          </w:p>
        </w:tc>
        <w:tc>
          <w:tcPr>
            <w:tcW w:w="1080" w:type="dxa"/>
          </w:tcPr>
          <w:p w14:paraId="6A6327F6" w14:textId="77777777" w:rsidR="000F4B09" w:rsidRDefault="000F4B09" w:rsidP="00F05D7C">
            <w:r>
              <w:t>$7,000</w:t>
            </w:r>
          </w:p>
        </w:tc>
        <w:tc>
          <w:tcPr>
            <w:tcW w:w="990" w:type="dxa"/>
          </w:tcPr>
          <w:p w14:paraId="79010126" w14:textId="77777777" w:rsidR="000F4B09" w:rsidRPr="00B10DBC" w:rsidRDefault="000F4B09" w:rsidP="00F05D7C">
            <w:r>
              <w:t>4</w:t>
            </w:r>
          </w:p>
        </w:tc>
      </w:tr>
      <w:tr w:rsidR="000F4B09" w:rsidRPr="00B10DBC" w14:paraId="050152E8" w14:textId="77777777" w:rsidTr="00F05D7C">
        <w:tc>
          <w:tcPr>
            <w:tcW w:w="1795" w:type="dxa"/>
          </w:tcPr>
          <w:p w14:paraId="34AB1E68" w14:textId="77777777" w:rsidR="000F4B09" w:rsidRPr="00B10DBC" w:rsidRDefault="000F4B09" w:rsidP="00F05D7C">
            <w:r>
              <w:t>Josh Sharp</w:t>
            </w:r>
          </w:p>
        </w:tc>
        <w:tc>
          <w:tcPr>
            <w:tcW w:w="2070" w:type="dxa"/>
          </w:tcPr>
          <w:p w14:paraId="23BA5240" w14:textId="77777777" w:rsidR="000F4B09" w:rsidRPr="00B10DBC" w:rsidRDefault="000F4B09" w:rsidP="00F05D7C">
            <w:r>
              <w:t>Biology</w:t>
            </w:r>
          </w:p>
        </w:tc>
        <w:tc>
          <w:tcPr>
            <w:tcW w:w="4320" w:type="dxa"/>
          </w:tcPr>
          <w:p w14:paraId="3DF22C41" w14:textId="77777777" w:rsidR="000F4B09" w:rsidRPr="00B10DBC" w:rsidRDefault="000F4B09" w:rsidP="00F05D7C">
            <w:r>
              <w:t xml:space="preserve">Next generation genome sequencing of staphylococcus aureus isolates from the Upper Peninsula community </w:t>
            </w:r>
          </w:p>
        </w:tc>
        <w:tc>
          <w:tcPr>
            <w:tcW w:w="1080" w:type="dxa"/>
          </w:tcPr>
          <w:p w14:paraId="0E988CA3" w14:textId="77777777" w:rsidR="000F4B09" w:rsidRDefault="000F4B09" w:rsidP="00F05D7C">
            <w:r>
              <w:t>$7,000</w:t>
            </w:r>
          </w:p>
        </w:tc>
        <w:tc>
          <w:tcPr>
            <w:tcW w:w="990" w:type="dxa"/>
          </w:tcPr>
          <w:p w14:paraId="0D580696" w14:textId="77777777" w:rsidR="000F4B09" w:rsidRPr="00B10DBC" w:rsidRDefault="000F4B09" w:rsidP="00F05D7C">
            <w:r>
              <w:t>5</w:t>
            </w:r>
          </w:p>
        </w:tc>
      </w:tr>
      <w:tr w:rsidR="000F4B09" w:rsidRPr="00B10DBC" w14:paraId="7EB7B0C6" w14:textId="77777777" w:rsidTr="00F05D7C">
        <w:tc>
          <w:tcPr>
            <w:tcW w:w="1795" w:type="dxa"/>
          </w:tcPr>
          <w:p w14:paraId="1ED63A6B" w14:textId="77777777" w:rsidR="000F4B09" w:rsidRPr="00B10DBC" w:rsidRDefault="000F4B09" w:rsidP="00F05D7C">
            <w:pPr>
              <w:rPr>
                <w:rFonts w:eastAsia="Times New Roman" w:cs="Times New Roman"/>
                <w:color w:val="000000"/>
              </w:rPr>
            </w:pPr>
            <w:r>
              <w:rPr>
                <w:rFonts w:eastAsia="Times New Roman" w:cs="Times New Roman"/>
                <w:color w:val="000000"/>
              </w:rPr>
              <w:t>Matthew Frank</w:t>
            </w:r>
          </w:p>
        </w:tc>
        <w:tc>
          <w:tcPr>
            <w:tcW w:w="2070" w:type="dxa"/>
          </w:tcPr>
          <w:p w14:paraId="1B8BCDD3" w14:textId="77777777" w:rsidR="000F4B09" w:rsidRPr="00B10DBC" w:rsidRDefault="000F4B09" w:rsidP="00F05D7C">
            <w:r>
              <w:t>English</w:t>
            </w:r>
          </w:p>
        </w:tc>
        <w:tc>
          <w:tcPr>
            <w:tcW w:w="4320" w:type="dxa"/>
          </w:tcPr>
          <w:p w14:paraId="5D63DEE8" w14:textId="77777777" w:rsidR="000F4B09" w:rsidRPr="00B10DBC" w:rsidRDefault="000F4B09" w:rsidP="00F05D7C">
            <w:r>
              <w:t>The role of carrier pigeons in the illicit global diamond smuggling trade: A book length essay</w:t>
            </w:r>
          </w:p>
        </w:tc>
        <w:tc>
          <w:tcPr>
            <w:tcW w:w="1080" w:type="dxa"/>
          </w:tcPr>
          <w:p w14:paraId="5B6B6084" w14:textId="77777777" w:rsidR="000F4B09" w:rsidRDefault="000F4B09" w:rsidP="00F05D7C">
            <w:r>
              <w:t>$7,000</w:t>
            </w:r>
          </w:p>
        </w:tc>
        <w:tc>
          <w:tcPr>
            <w:tcW w:w="990" w:type="dxa"/>
          </w:tcPr>
          <w:p w14:paraId="416299EB" w14:textId="77777777" w:rsidR="000F4B09" w:rsidRPr="00B10DBC" w:rsidRDefault="000F4B09" w:rsidP="00F05D7C">
            <w:r>
              <w:t>6</w:t>
            </w:r>
          </w:p>
        </w:tc>
      </w:tr>
      <w:tr w:rsidR="000F4B09" w:rsidRPr="00B10DBC" w14:paraId="75EAD0AA" w14:textId="77777777" w:rsidTr="00F05D7C">
        <w:tc>
          <w:tcPr>
            <w:tcW w:w="1795" w:type="dxa"/>
          </w:tcPr>
          <w:p w14:paraId="6805850D" w14:textId="77777777" w:rsidR="000F4B09" w:rsidRPr="00B10DBC" w:rsidRDefault="000F4B09" w:rsidP="00F05D7C">
            <w:pPr>
              <w:rPr>
                <w:rFonts w:eastAsia="Times New Roman" w:cs="Times New Roman"/>
                <w:color w:val="000000"/>
              </w:rPr>
            </w:pPr>
            <w:r>
              <w:rPr>
                <w:rFonts w:eastAsia="Times New Roman" w:cs="Times New Roman"/>
                <w:color w:val="000000"/>
              </w:rPr>
              <w:t>Scott Drum</w:t>
            </w:r>
          </w:p>
        </w:tc>
        <w:tc>
          <w:tcPr>
            <w:tcW w:w="2070" w:type="dxa"/>
          </w:tcPr>
          <w:p w14:paraId="36CE3DEE" w14:textId="77777777" w:rsidR="000F4B09" w:rsidRPr="00B10DBC" w:rsidRDefault="000F4B09" w:rsidP="00F05D7C">
            <w:r>
              <w:t>Health &amp; Human Performance</w:t>
            </w:r>
          </w:p>
        </w:tc>
        <w:tc>
          <w:tcPr>
            <w:tcW w:w="4320" w:type="dxa"/>
          </w:tcPr>
          <w:p w14:paraId="212AB71E" w14:textId="77777777" w:rsidR="000F4B09" w:rsidRPr="00B10DBC" w:rsidRDefault="000F4B09" w:rsidP="00F05D7C">
            <w:r>
              <w:t>Non-traditional exercise training in cancer survivors: Rock climbing to improve physical and psychosocial outcomes</w:t>
            </w:r>
          </w:p>
        </w:tc>
        <w:tc>
          <w:tcPr>
            <w:tcW w:w="1080" w:type="dxa"/>
          </w:tcPr>
          <w:p w14:paraId="7EBFC3B3" w14:textId="77777777" w:rsidR="000F4B09" w:rsidRDefault="000F4B09" w:rsidP="00F05D7C">
            <w:r>
              <w:t>$6,994</w:t>
            </w:r>
          </w:p>
        </w:tc>
        <w:tc>
          <w:tcPr>
            <w:tcW w:w="990" w:type="dxa"/>
          </w:tcPr>
          <w:p w14:paraId="1DC3A703" w14:textId="77777777" w:rsidR="000F4B09" w:rsidRPr="00B10DBC" w:rsidRDefault="000F4B09" w:rsidP="00F05D7C">
            <w:r>
              <w:t>7</w:t>
            </w:r>
          </w:p>
        </w:tc>
      </w:tr>
      <w:tr w:rsidR="000F4B09" w:rsidRPr="00B10DBC" w14:paraId="2EA7DC3D" w14:textId="77777777" w:rsidTr="00F05D7C">
        <w:tc>
          <w:tcPr>
            <w:tcW w:w="1795" w:type="dxa"/>
          </w:tcPr>
          <w:p w14:paraId="4C53FAE6" w14:textId="77777777" w:rsidR="000F4B09" w:rsidRPr="00B10DBC" w:rsidRDefault="000F4B09" w:rsidP="00F05D7C">
            <w:pPr>
              <w:rPr>
                <w:rFonts w:eastAsia="Times New Roman" w:cs="Times New Roman"/>
                <w:color w:val="000000"/>
              </w:rPr>
            </w:pPr>
            <w:r>
              <w:rPr>
                <w:rFonts w:eastAsia="Times New Roman" w:cs="Times New Roman"/>
                <w:color w:val="000000"/>
              </w:rPr>
              <w:t>Christi Edge</w:t>
            </w:r>
          </w:p>
        </w:tc>
        <w:tc>
          <w:tcPr>
            <w:tcW w:w="2070" w:type="dxa"/>
          </w:tcPr>
          <w:p w14:paraId="4CCD2E2F" w14:textId="77777777" w:rsidR="000F4B09" w:rsidRPr="00B10DBC" w:rsidRDefault="000F4B09" w:rsidP="00F05D7C">
            <w:r>
              <w:t>Education</w:t>
            </w:r>
          </w:p>
        </w:tc>
        <w:tc>
          <w:tcPr>
            <w:tcW w:w="4320" w:type="dxa"/>
          </w:tcPr>
          <w:p w14:paraId="767198BD" w14:textId="77777777" w:rsidR="000F4B09" w:rsidRPr="00B10DBC" w:rsidRDefault="000F4B09" w:rsidP="00F05D7C">
            <w:r>
              <w:t>Considering teachers’ classroom literacy: Toward uniting the knowledgebase for teaching and for learning</w:t>
            </w:r>
          </w:p>
        </w:tc>
        <w:tc>
          <w:tcPr>
            <w:tcW w:w="1080" w:type="dxa"/>
          </w:tcPr>
          <w:p w14:paraId="7EFD786D" w14:textId="77777777" w:rsidR="000F4B09" w:rsidRDefault="000F4B09" w:rsidP="00F05D7C">
            <w:r>
              <w:t>$7,000</w:t>
            </w:r>
          </w:p>
        </w:tc>
        <w:tc>
          <w:tcPr>
            <w:tcW w:w="990" w:type="dxa"/>
          </w:tcPr>
          <w:p w14:paraId="5D01F1D8" w14:textId="77777777" w:rsidR="000F4B09" w:rsidRPr="00B10DBC" w:rsidRDefault="000F4B09" w:rsidP="00F05D7C">
            <w:r>
              <w:t>8</w:t>
            </w:r>
          </w:p>
        </w:tc>
      </w:tr>
      <w:tr w:rsidR="000F4B09" w:rsidRPr="00B10DBC" w14:paraId="22AA7C6E" w14:textId="77777777" w:rsidTr="00F05D7C">
        <w:tc>
          <w:tcPr>
            <w:tcW w:w="1795" w:type="dxa"/>
          </w:tcPr>
          <w:p w14:paraId="78B8D1CB" w14:textId="77777777" w:rsidR="000F4B09" w:rsidRPr="00B10DBC" w:rsidRDefault="000F4B09" w:rsidP="00F05D7C">
            <w:r>
              <w:t>Jaspal Singh</w:t>
            </w:r>
          </w:p>
        </w:tc>
        <w:tc>
          <w:tcPr>
            <w:tcW w:w="2070" w:type="dxa"/>
          </w:tcPr>
          <w:p w14:paraId="65555D71" w14:textId="77777777" w:rsidR="000F4B09" w:rsidRPr="00B10DBC" w:rsidRDefault="000F4B09" w:rsidP="00F05D7C">
            <w:r>
              <w:t>English</w:t>
            </w:r>
          </w:p>
        </w:tc>
        <w:tc>
          <w:tcPr>
            <w:tcW w:w="4320" w:type="dxa"/>
          </w:tcPr>
          <w:p w14:paraId="16EEAC44" w14:textId="77777777" w:rsidR="000F4B09" w:rsidRPr="00B10DBC" w:rsidRDefault="000F4B09" w:rsidP="00F05D7C">
            <w:r>
              <w:t>Narrating the new nation and Violence and resistance in Sikh gendered identity</w:t>
            </w:r>
          </w:p>
        </w:tc>
        <w:tc>
          <w:tcPr>
            <w:tcW w:w="1080" w:type="dxa"/>
          </w:tcPr>
          <w:p w14:paraId="5D537BFA" w14:textId="77777777" w:rsidR="000F4B09" w:rsidRDefault="000F4B09" w:rsidP="00F05D7C">
            <w:r>
              <w:t>$7,000</w:t>
            </w:r>
          </w:p>
        </w:tc>
        <w:tc>
          <w:tcPr>
            <w:tcW w:w="990" w:type="dxa"/>
          </w:tcPr>
          <w:p w14:paraId="66C80667" w14:textId="77777777" w:rsidR="000F4B09" w:rsidRPr="00B10DBC" w:rsidRDefault="000F4B09" w:rsidP="00F05D7C">
            <w:r>
              <w:t>9</w:t>
            </w:r>
          </w:p>
        </w:tc>
      </w:tr>
      <w:tr w:rsidR="000F4B09" w:rsidRPr="00B10DBC" w14:paraId="3158417E" w14:textId="77777777" w:rsidTr="00F05D7C">
        <w:tc>
          <w:tcPr>
            <w:tcW w:w="1795" w:type="dxa"/>
          </w:tcPr>
          <w:p w14:paraId="017447BB" w14:textId="77777777" w:rsidR="000F4B09" w:rsidRPr="00B10DBC" w:rsidRDefault="000F4B09" w:rsidP="00F05D7C">
            <w:r>
              <w:t>Jill Leonard</w:t>
            </w:r>
          </w:p>
        </w:tc>
        <w:tc>
          <w:tcPr>
            <w:tcW w:w="2070" w:type="dxa"/>
          </w:tcPr>
          <w:p w14:paraId="64F07426" w14:textId="77777777" w:rsidR="000F4B09" w:rsidRPr="00B10DBC" w:rsidRDefault="000F4B09" w:rsidP="00F05D7C">
            <w:r>
              <w:t>Biology</w:t>
            </w:r>
          </w:p>
        </w:tc>
        <w:tc>
          <w:tcPr>
            <w:tcW w:w="4320" w:type="dxa"/>
          </w:tcPr>
          <w:p w14:paraId="77A4BDE1" w14:textId="77777777" w:rsidR="000F4B09" w:rsidRPr="00B10DBC" w:rsidRDefault="000F4B09" w:rsidP="00F05D7C">
            <w:r>
              <w:t>Long-term trout research field site establishment in the Rock River Watershed</w:t>
            </w:r>
          </w:p>
        </w:tc>
        <w:tc>
          <w:tcPr>
            <w:tcW w:w="1080" w:type="dxa"/>
          </w:tcPr>
          <w:p w14:paraId="06155182" w14:textId="77777777" w:rsidR="000F4B09" w:rsidRDefault="000F4B09" w:rsidP="00F05D7C">
            <w:r>
              <w:t>$7,000</w:t>
            </w:r>
          </w:p>
        </w:tc>
        <w:tc>
          <w:tcPr>
            <w:tcW w:w="990" w:type="dxa"/>
          </w:tcPr>
          <w:p w14:paraId="7AE4A9EF" w14:textId="77777777" w:rsidR="000F4B09" w:rsidRPr="00B10DBC" w:rsidRDefault="000F4B09" w:rsidP="00F05D7C">
            <w:r>
              <w:t>10</w:t>
            </w:r>
          </w:p>
        </w:tc>
      </w:tr>
      <w:tr w:rsidR="000F4B09" w:rsidRPr="00B10DBC" w14:paraId="5E5FD68F" w14:textId="77777777" w:rsidTr="00F05D7C">
        <w:tc>
          <w:tcPr>
            <w:tcW w:w="1795" w:type="dxa"/>
          </w:tcPr>
          <w:p w14:paraId="21D5486E" w14:textId="77777777" w:rsidR="000F4B09" w:rsidRPr="00B10DBC" w:rsidRDefault="000F4B09" w:rsidP="00F05D7C">
            <w:r>
              <w:t>Josh Thompson</w:t>
            </w:r>
          </w:p>
        </w:tc>
        <w:tc>
          <w:tcPr>
            <w:tcW w:w="2070" w:type="dxa"/>
          </w:tcPr>
          <w:p w14:paraId="0E486CA5" w14:textId="77777777" w:rsidR="000F4B09" w:rsidRPr="00B10DBC" w:rsidRDefault="000F4B09" w:rsidP="00F05D7C">
            <w:r>
              <w:t>Math and Computer Science</w:t>
            </w:r>
          </w:p>
        </w:tc>
        <w:tc>
          <w:tcPr>
            <w:tcW w:w="4320" w:type="dxa"/>
          </w:tcPr>
          <w:p w14:paraId="0B7CB0C3" w14:textId="77777777" w:rsidR="000F4B09" w:rsidRPr="00B10DBC" w:rsidRDefault="000F4B09" w:rsidP="00F05D7C">
            <w:r>
              <w:t>Marquette Trial Study</w:t>
            </w:r>
          </w:p>
        </w:tc>
        <w:tc>
          <w:tcPr>
            <w:tcW w:w="1080" w:type="dxa"/>
          </w:tcPr>
          <w:p w14:paraId="4995F2DE" w14:textId="77777777" w:rsidR="000F4B09" w:rsidRDefault="000F4B09" w:rsidP="00F05D7C">
            <w:r>
              <w:t>$7,000</w:t>
            </w:r>
          </w:p>
        </w:tc>
        <w:tc>
          <w:tcPr>
            <w:tcW w:w="990" w:type="dxa"/>
          </w:tcPr>
          <w:p w14:paraId="18931A2C" w14:textId="77777777" w:rsidR="000F4B09" w:rsidRPr="00B10DBC" w:rsidRDefault="000F4B09" w:rsidP="00F05D7C">
            <w:r>
              <w:t>11</w:t>
            </w:r>
          </w:p>
        </w:tc>
      </w:tr>
      <w:tr w:rsidR="000F4B09" w:rsidRPr="00B10DBC" w14:paraId="33979C41" w14:textId="77777777" w:rsidTr="00F05D7C">
        <w:tc>
          <w:tcPr>
            <w:tcW w:w="1795" w:type="dxa"/>
          </w:tcPr>
          <w:p w14:paraId="1DB71E38" w14:textId="77777777" w:rsidR="000F4B09" w:rsidRPr="00B10DBC" w:rsidRDefault="000F4B09" w:rsidP="00F05D7C">
            <w:r>
              <w:t xml:space="preserve">Gabriel </w:t>
            </w:r>
            <w:proofErr w:type="spellStart"/>
            <w:r>
              <w:t>Brahm</w:t>
            </w:r>
            <w:proofErr w:type="spellEnd"/>
          </w:p>
        </w:tc>
        <w:tc>
          <w:tcPr>
            <w:tcW w:w="2070" w:type="dxa"/>
          </w:tcPr>
          <w:p w14:paraId="150EFDE6" w14:textId="77777777" w:rsidR="000F4B09" w:rsidRPr="00B10DBC" w:rsidRDefault="000F4B09" w:rsidP="00F05D7C">
            <w:r>
              <w:t>English</w:t>
            </w:r>
          </w:p>
        </w:tc>
        <w:tc>
          <w:tcPr>
            <w:tcW w:w="4320" w:type="dxa"/>
          </w:tcPr>
          <w:p w14:paraId="7B2F12D4" w14:textId="77777777" w:rsidR="000F4B09" w:rsidRPr="00B10DBC" w:rsidRDefault="000F4B09" w:rsidP="00F05D7C">
            <w:r>
              <w:t>Intellectual terrorism and counterterrorism: Fighting antisemitism on the battlefield of ideas</w:t>
            </w:r>
          </w:p>
        </w:tc>
        <w:tc>
          <w:tcPr>
            <w:tcW w:w="1080" w:type="dxa"/>
          </w:tcPr>
          <w:p w14:paraId="57F24AA5" w14:textId="77777777" w:rsidR="000F4B09" w:rsidRDefault="000F4B09" w:rsidP="00F05D7C">
            <w:r>
              <w:t>$7,000</w:t>
            </w:r>
          </w:p>
        </w:tc>
        <w:tc>
          <w:tcPr>
            <w:tcW w:w="990" w:type="dxa"/>
          </w:tcPr>
          <w:p w14:paraId="0526910F" w14:textId="77777777" w:rsidR="000F4B09" w:rsidRDefault="000F4B09" w:rsidP="00F05D7C">
            <w:r>
              <w:t>12</w:t>
            </w:r>
          </w:p>
        </w:tc>
      </w:tr>
      <w:tr w:rsidR="000F4B09" w:rsidRPr="00B10DBC" w14:paraId="4ABA6ED2" w14:textId="77777777" w:rsidTr="00F05D7C">
        <w:tc>
          <w:tcPr>
            <w:tcW w:w="1795" w:type="dxa"/>
          </w:tcPr>
          <w:p w14:paraId="5A523F1B" w14:textId="77777777" w:rsidR="000F4B09" w:rsidRPr="00B10DBC" w:rsidRDefault="000F4B09" w:rsidP="00F05D7C">
            <w:r>
              <w:t>Rachael May</w:t>
            </w:r>
          </w:p>
        </w:tc>
        <w:tc>
          <w:tcPr>
            <w:tcW w:w="2070" w:type="dxa"/>
          </w:tcPr>
          <w:p w14:paraId="204BD251" w14:textId="77777777" w:rsidR="000F4B09" w:rsidRPr="00B10DBC" w:rsidRDefault="000F4B09" w:rsidP="00F05D7C">
            <w:r>
              <w:t>English</w:t>
            </w:r>
          </w:p>
        </w:tc>
        <w:tc>
          <w:tcPr>
            <w:tcW w:w="4320" w:type="dxa"/>
          </w:tcPr>
          <w:p w14:paraId="17D0294C" w14:textId="77777777" w:rsidR="000F4B09" w:rsidRPr="00B10DBC" w:rsidRDefault="000F4B09" w:rsidP="00F05D7C">
            <w:r>
              <w:t>Image + text in literature: A critical anthology</w:t>
            </w:r>
          </w:p>
        </w:tc>
        <w:tc>
          <w:tcPr>
            <w:tcW w:w="1080" w:type="dxa"/>
          </w:tcPr>
          <w:p w14:paraId="27CD011B" w14:textId="77777777" w:rsidR="000F4B09" w:rsidRDefault="000F4B09" w:rsidP="00F05D7C">
            <w:r>
              <w:t>$6,500</w:t>
            </w:r>
          </w:p>
        </w:tc>
        <w:tc>
          <w:tcPr>
            <w:tcW w:w="990" w:type="dxa"/>
          </w:tcPr>
          <w:p w14:paraId="7EB040FF" w14:textId="77777777" w:rsidR="000F4B09" w:rsidRDefault="000F4B09" w:rsidP="00F05D7C">
            <w:r>
              <w:t>13</w:t>
            </w:r>
          </w:p>
        </w:tc>
      </w:tr>
      <w:tr w:rsidR="000F4B09" w:rsidRPr="00B10DBC" w14:paraId="0D7D0D04" w14:textId="77777777" w:rsidTr="00F05D7C">
        <w:tc>
          <w:tcPr>
            <w:tcW w:w="1795" w:type="dxa"/>
          </w:tcPr>
          <w:p w14:paraId="6D3A559D" w14:textId="77777777" w:rsidR="000F4B09" w:rsidRPr="00B10DBC" w:rsidRDefault="000F4B09" w:rsidP="00F05D7C">
            <w:r>
              <w:lastRenderedPageBreak/>
              <w:t>Katherine Menard</w:t>
            </w:r>
          </w:p>
        </w:tc>
        <w:tc>
          <w:tcPr>
            <w:tcW w:w="2070" w:type="dxa"/>
          </w:tcPr>
          <w:p w14:paraId="71F35461" w14:textId="77777777" w:rsidR="000F4B09" w:rsidRPr="00B10DBC" w:rsidRDefault="000F4B09" w:rsidP="00F05D7C">
            <w:r>
              <w:t>Nursing</w:t>
            </w:r>
          </w:p>
        </w:tc>
        <w:tc>
          <w:tcPr>
            <w:tcW w:w="4320" w:type="dxa"/>
          </w:tcPr>
          <w:p w14:paraId="1EF90041" w14:textId="77777777" w:rsidR="000F4B09" w:rsidRPr="00B10DBC" w:rsidRDefault="000F4B09" w:rsidP="00F05D7C">
            <w:r>
              <w:t>An exploration of the relationship between stress, physical activity, and sleep patterns in baccalaureate nursing students.</w:t>
            </w:r>
          </w:p>
        </w:tc>
        <w:tc>
          <w:tcPr>
            <w:tcW w:w="1080" w:type="dxa"/>
          </w:tcPr>
          <w:p w14:paraId="518B908F" w14:textId="77777777" w:rsidR="000F4B09" w:rsidRDefault="000F4B09" w:rsidP="00F05D7C">
            <w:r>
              <w:t>$7,000</w:t>
            </w:r>
          </w:p>
        </w:tc>
        <w:tc>
          <w:tcPr>
            <w:tcW w:w="990" w:type="dxa"/>
          </w:tcPr>
          <w:p w14:paraId="72359AB5" w14:textId="77777777" w:rsidR="000F4B09" w:rsidRDefault="000F4B09" w:rsidP="00F05D7C">
            <w:r>
              <w:t>14</w:t>
            </w:r>
          </w:p>
        </w:tc>
      </w:tr>
    </w:tbl>
    <w:p w14:paraId="1168FE4A" w14:textId="77777777" w:rsidR="000F4B09" w:rsidRDefault="000F4B09" w:rsidP="000F4B09">
      <w:pPr>
        <w:pStyle w:val="PlainText"/>
        <w:rPr>
          <w:rFonts w:asciiTheme="majorHAnsi" w:hAnsiTheme="majorHAnsi"/>
        </w:rPr>
      </w:pPr>
    </w:p>
    <w:p w14:paraId="03F01A54" w14:textId="77777777" w:rsidR="00717897" w:rsidRPr="00717897" w:rsidRDefault="00717897" w:rsidP="00717897">
      <w:pPr>
        <w:rPr>
          <w:b/>
        </w:rPr>
      </w:pPr>
      <w:r w:rsidRPr="00717897">
        <w:rPr>
          <w:b/>
        </w:rPr>
        <w:t>The Faculty Grants Committee has ranked the Reassigned Time Awards</w:t>
      </w:r>
      <w:r>
        <w:rPr>
          <w:b/>
        </w:rPr>
        <w:t xml:space="preserve"> for Fall 2017 as indicated</w:t>
      </w:r>
      <w:r w:rsidRPr="00717897">
        <w:rPr>
          <w:b/>
        </w:rPr>
        <w:t xml:space="preserve">. </w:t>
      </w:r>
    </w:p>
    <w:tbl>
      <w:tblPr>
        <w:tblStyle w:val="TableGrid"/>
        <w:tblW w:w="10255" w:type="dxa"/>
        <w:tblLayout w:type="fixed"/>
        <w:tblLook w:val="04A0" w:firstRow="1" w:lastRow="0" w:firstColumn="1" w:lastColumn="0" w:noHBand="0" w:noVBand="1"/>
      </w:tblPr>
      <w:tblGrid>
        <w:gridCol w:w="1795"/>
        <w:gridCol w:w="2070"/>
        <w:gridCol w:w="4320"/>
        <w:gridCol w:w="1080"/>
        <w:gridCol w:w="990"/>
      </w:tblGrid>
      <w:tr w:rsidR="00717897" w:rsidRPr="00B10DBC" w14:paraId="4B6C7F89" w14:textId="77777777" w:rsidTr="00F05D7C">
        <w:tc>
          <w:tcPr>
            <w:tcW w:w="1795" w:type="dxa"/>
          </w:tcPr>
          <w:p w14:paraId="2D2EB9E5" w14:textId="77777777" w:rsidR="00717897" w:rsidRPr="00B10DBC" w:rsidRDefault="00717897" w:rsidP="00F05D7C">
            <w:r w:rsidRPr="00B10DBC">
              <w:t>Faculty Member</w:t>
            </w:r>
          </w:p>
        </w:tc>
        <w:tc>
          <w:tcPr>
            <w:tcW w:w="2070" w:type="dxa"/>
          </w:tcPr>
          <w:p w14:paraId="749E5490" w14:textId="77777777" w:rsidR="00717897" w:rsidRPr="00B10DBC" w:rsidRDefault="00717897" w:rsidP="00F05D7C">
            <w:r>
              <w:t>Department/School</w:t>
            </w:r>
          </w:p>
        </w:tc>
        <w:tc>
          <w:tcPr>
            <w:tcW w:w="4320" w:type="dxa"/>
          </w:tcPr>
          <w:p w14:paraId="791F185D" w14:textId="77777777" w:rsidR="00717897" w:rsidRPr="00B10DBC" w:rsidRDefault="00717897" w:rsidP="00F05D7C">
            <w:r>
              <w:t xml:space="preserve">RTA </w:t>
            </w:r>
            <w:r w:rsidRPr="00B10DBC">
              <w:t>Title</w:t>
            </w:r>
          </w:p>
        </w:tc>
        <w:tc>
          <w:tcPr>
            <w:tcW w:w="1080" w:type="dxa"/>
          </w:tcPr>
          <w:p w14:paraId="38F691F6" w14:textId="77777777" w:rsidR="00717897" w:rsidRPr="00B10DBC" w:rsidRDefault="00717897" w:rsidP="00F05D7C">
            <w:r>
              <w:t>RTA</w:t>
            </w:r>
          </w:p>
        </w:tc>
        <w:tc>
          <w:tcPr>
            <w:tcW w:w="990" w:type="dxa"/>
          </w:tcPr>
          <w:p w14:paraId="664A4CAD" w14:textId="77777777" w:rsidR="00717897" w:rsidRPr="00B10DBC" w:rsidRDefault="00717897" w:rsidP="00F05D7C">
            <w:r w:rsidRPr="00B10DBC">
              <w:t>Ranking</w:t>
            </w:r>
          </w:p>
        </w:tc>
      </w:tr>
      <w:tr w:rsidR="00717897" w:rsidRPr="00B10DBC" w14:paraId="278310CB" w14:textId="77777777" w:rsidTr="00F05D7C">
        <w:tc>
          <w:tcPr>
            <w:tcW w:w="1795" w:type="dxa"/>
          </w:tcPr>
          <w:p w14:paraId="1C6579D2" w14:textId="77777777" w:rsidR="00717897" w:rsidRPr="00B10DBC" w:rsidRDefault="00717897" w:rsidP="00F05D7C">
            <w:r>
              <w:t>Marguerite Moore</w:t>
            </w:r>
          </w:p>
        </w:tc>
        <w:tc>
          <w:tcPr>
            <w:tcW w:w="2070" w:type="dxa"/>
          </w:tcPr>
          <w:p w14:paraId="7BFF38F7" w14:textId="77777777" w:rsidR="00717897" w:rsidRPr="00B10DBC" w:rsidRDefault="00717897" w:rsidP="00F05D7C">
            <w:r>
              <w:t>Health and Human Performance</w:t>
            </w:r>
          </w:p>
        </w:tc>
        <w:tc>
          <w:tcPr>
            <w:tcW w:w="4320" w:type="dxa"/>
          </w:tcPr>
          <w:p w14:paraId="0939471B" w14:textId="77777777" w:rsidR="00717897" w:rsidRPr="00B10DBC" w:rsidRDefault="00717897" w:rsidP="00F05D7C">
            <w:r>
              <w:t>Mild Traumatic Brain Injury in the Pediatric and Adult Populations</w:t>
            </w:r>
          </w:p>
        </w:tc>
        <w:tc>
          <w:tcPr>
            <w:tcW w:w="1080" w:type="dxa"/>
          </w:tcPr>
          <w:p w14:paraId="75699585" w14:textId="77777777" w:rsidR="00717897" w:rsidRDefault="00717897" w:rsidP="00F05D7C">
            <w:r>
              <w:t>Fall 2017</w:t>
            </w:r>
          </w:p>
        </w:tc>
        <w:tc>
          <w:tcPr>
            <w:tcW w:w="990" w:type="dxa"/>
          </w:tcPr>
          <w:p w14:paraId="6E9A10CA" w14:textId="77777777" w:rsidR="00717897" w:rsidRPr="00B10DBC" w:rsidRDefault="00717897" w:rsidP="00F05D7C">
            <w:r>
              <w:t>1</w:t>
            </w:r>
          </w:p>
        </w:tc>
      </w:tr>
      <w:tr w:rsidR="00717897" w:rsidRPr="00B10DBC" w14:paraId="4B4E3CEA" w14:textId="77777777" w:rsidTr="00F05D7C">
        <w:tc>
          <w:tcPr>
            <w:tcW w:w="1795" w:type="dxa"/>
          </w:tcPr>
          <w:p w14:paraId="6A27F583" w14:textId="77777777" w:rsidR="00717897" w:rsidRPr="00B10DBC" w:rsidRDefault="00717897" w:rsidP="00F05D7C">
            <w:r>
              <w:t xml:space="preserve">Matthew </w:t>
            </w:r>
            <w:r w:rsidRPr="00C24865">
              <w:t xml:space="preserve">Van </w:t>
            </w:r>
            <w:proofErr w:type="spellStart"/>
            <w:r w:rsidRPr="00C24865">
              <w:t>Grinsven</w:t>
            </w:r>
            <w:proofErr w:type="spellEnd"/>
          </w:p>
        </w:tc>
        <w:tc>
          <w:tcPr>
            <w:tcW w:w="2070" w:type="dxa"/>
          </w:tcPr>
          <w:p w14:paraId="1A02A485" w14:textId="77777777" w:rsidR="00717897" w:rsidRPr="00B10DBC" w:rsidRDefault="00717897" w:rsidP="00F05D7C">
            <w:r w:rsidRPr="007C1FE5">
              <w:t>Earth, Environmental, and Geographical Sciences</w:t>
            </w:r>
          </w:p>
        </w:tc>
        <w:tc>
          <w:tcPr>
            <w:tcW w:w="4320" w:type="dxa"/>
          </w:tcPr>
          <w:p w14:paraId="726E3471" w14:textId="77777777" w:rsidR="00717897" w:rsidRPr="00B10DBC" w:rsidRDefault="00717897" w:rsidP="00F05D7C">
            <w:r w:rsidRPr="007C1FE5">
              <w:t>Use of Spatial Analysis to Quantify the Impacts of Emerald Ash Borer on Black Ash Wetland Soil Carbon Cycling in the Great Lakes Region</w:t>
            </w:r>
          </w:p>
        </w:tc>
        <w:tc>
          <w:tcPr>
            <w:tcW w:w="1080" w:type="dxa"/>
          </w:tcPr>
          <w:p w14:paraId="08DEC0C0" w14:textId="77777777" w:rsidR="00717897" w:rsidRDefault="00717897" w:rsidP="00F05D7C">
            <w:r>
              <w:t>Fall 2017</w:t>
            </w:r>
          </w:p>
        </w:tc>
        <w:tc>
          <w:tcPr>
            <w:tcW w:w="990" w:type="dxa"/>
          </w:tcPr>
          <w:p w14:paraId="6495363A" w14:textId="77777777" w:rsidR="00717897" w:rsidRPr="00B10DBC" w:rsidRDefault="00717897" w:rsidP="00F05D7C">
            <w:r>
              <w:t>2</w:t>
            </w:r>
          </w:p>
        </w:tc>
      </w:tr>
      <w:tr w:rsidR="00717897" w:rsidRPr="00B10DBC" w14:paraId="53697FFB" w14:textId="77777777" w:rsidTr="00F05D7C">
        <w:tc>
          <w:tcPr>
            <w:tcW w:w="1795" w:type="dxa"/>
          </w:tcPr>
          <w:p w14:paraId="1383C1CA" w14:textId="77777777" w:rsidR="00717897" w:rsidRPr="00B10DBC" w:rsidRDefault="00717897" w:rsidP="00F05D7C">
            <w:r>
              <w:t>Josh Carlson</w:t>
            </w:r>
          </w:p>
        </w:tc>
        <w:tc>
          <w:tcPr>
            <w:tcW w:w="2070" w:type="dxa"/>
          </w:tcPr>
          <w:p w14:paraId="40AE219F" w14:textId="77777777" w:rsidR="00717897" w:rsidRPr="00B10DBC" w:rsidRDefault="00717897" w:rsidP="00F05D7C">
            <w:r w:rsidRPr="00FD3BB9">
              <w:t>Psychology</w:t>
            </w:r>
          </w:p>
        </w:tc>
        <w:tc>
          <w:tcPr>
            <w:tcW w:w="4320" w:type="dxa"/>
          </w:tcPr>
          <w:p w14:paraId="734CB649" w14:textId="77777777" w:rsidR="00717897" w:rsidRPr="00B10DBC" w:rsidRDefault="00717897" w:rsidP="00F05D7C">
            <w:r>
              <w:t>P</w:t>
            </w:r>
            <w:r w:rsidRPr="00FD3BB9">
              <w:t>rogrammatic Research in Cognitive x Affective Behavior and Integrated Neuroscience</w:t>
            </w:r>
          </w:p>
        </w:tc>
        <w:tc>
          <w:tcPr>
            <w:tcW w:w="1080" w:type="dxa"/>
          </w:tcPr>
          <w:p w14:paraId="60FA1371" w14:textId="77777777" w:rsidR="00717897" w:rsidRDefault="00717897" w:rsidP="00F05D7C">
            <w:r>
              <w:t>Fall 2017</w:t>
            </w:r>
          </w:p>
        </w:tc>
        <w:tc>
          <w:tcPr>
            <w:tcW w:w="990" w:type="dxa"/>
          </w:tcPr>
          <w:p w14:paraId="74C8B8E1" w14:textId="77777777" w:rsidR="00717897" w:rsidRPr="00B10DBC" w:rsidRDefault="00717897" w:rsidP="00F05D7C">
            <w:r>
              <w:t>3</w:t>
            </w:r>
          </w:p>
        </w:tc>
      </w:tr>
      <w:tr w:rsidR="00717897" w:rsidRPr="00B10DBC" w14:paraId="12D38BB3" w14:textId="77777777" w:rsidTr="00F05D7C">
        <w:tc>
          <w:tcPr>
            <w:tcW w:w="1795" w:type="dxa"/>
          </w:tcPr>
          <w:p w14:paraId="115F9DEC" w14:textId="77777777" w:rsidR="00717897" w:rsidRPr="00B10DBC" w:rsidRDefault="00717897" w:rsidP="00F05D7C">
            <w:r>
              <w:t>Donna Becker</w:t>
            </w:r>
          </w:p>
        </w:tc>
        <w:tc>
          <w:tcPr>
            <w:tcW w:w="2070" w:type="dxa"/>
          </w:tcPr>
          <w:p w14:paraId="1C3A2321" w14:textId="77777777" w:rsidR="00717897" w:rsidRPr="00B10DBC" w:rsidRDefault="00717897" w:rsidP="00F05D7C">
            <w:r>
              <w:t>Biology</w:t>
            </w:r>
          </w:p>
        </w:tc>
        <w:tc>
          <w:tcPr>
            <w:tcW w:w="4320" w:type="dxa"/>
          </w:tcPr>
          <w:p w14:paraId="7D626BE5" w14:textId="77777777" w:rsidR="00717897" w:rsidRPr="00B10DBC" w:rsidRDefault="00717897" w:rsidP="00F05D7C">
            <w:r>
              <w:t>E</w:t>
            </w:r>
            <w:r w:rsidRPr="00576254">
              <w:t>xploring Sustainable Approaches for Improving Nutrient Density of Crops in Degraded U.P. Soil.</w:t>
            </w:r>
          </w:p>
        </w:tc>
        <w:tc>
          <w:tcPr>
            <w:tcW w:w="1080" w:type="dxa"/>
          </w:tcPr>
          <w:p w14:paraId="43D23843" w14:textId="77777777" w:rsidR="00717897" w:rsidRDefault="00717897" w:rsidP="00F05D7C">
            <w:r>
              <w:t>Fall 2017</w:t>
            </w:r>
          </w:p>
        </w:tc>
        <w:tc>
          <w:tcPr>
            <w:tcW w:w="990" w:type="dxa"/>
          </w:tcPr>
          <w:p w14:paraId="72C536C8" w14:textId="77777777" w:rsidR="00717897" w:rsidRPr="00B10DBC" w:rsidRDefault="00717897" w:rsidP="00F05D7C">
            <w:r>
              <w:t>4</w:t>
            </w:r>
          </w:p>
        </w:tc>
      </w:tr>
      <w:tr w:rsidR="00717897" w:rsidRPr="00B10DBC" w14:paraId="795A9C6B" w14:textId="77777777" w:rsidTr="00F05D7C">
        <w:tc>
          <w:tcPr>
            <w:tcW w:w="1795" w:type="dxa"/>
          </w:tcPr>
          <w:p w14:paraId="58A2FB03" w14:textId="77777777" w:rsidR="00717897" w:rsidRPr="00B10DBC" w:rsidRDefault="00717897" w:rsidP="00F05D7C">
            <w:r>
              <w:t xml:space="preserve">Monica </w:t>
            </w:r>
            <w:proofErr w:type="spellStart"/>
            <w:r>
              <w:t>McFawn</w:t>
            </w:r>
            <w:proofErr w:type="spellEnd"/>
          </w:p>
        </w:tc>
        <w:tc>
          <w:tcPr>
            <w:tcW w:w="2070" w:type="dxa"/>
          </w:tcPr>
          <w:p w14:paraId="7F8489A3" w14:textId="77777777" w:rsidR="00717897" w:rsidRPr="00B10DBC" w:rsidRDefault="00717897" w:rsidP="00F05D7C">
            <w:r>
              <w:t>English</w:t>
            </w:r>
          </w:p>
        </w:tc>
        <w:tc>
          <w:tcPr>
            <w:tcW w:w="4320" w:type="dxa"/>
          </w:tcPr>
          <w:p w14:paraId="1AA13378" w14:textId="77777777" w:rsidR="00717897" w:rsidRPr="00B10DBC" w:rsidRDefault="00717897" w:rsidP="00F05D7C">
            <w:r>
              <w:t>The Anchorage: An Original TV Pilot</w:t>
            </w:r>
          </w:p>
        </w:tc>
        <w:tc>
          <w:tcPr>
            <w:tcW w:w="1080" w:type="dxa"/>
          </w:tcPr>
          <w:p w14:paraId="354042CF" w14:textId="77777777" w:rsidR="00717897" w:rsidRDefault="00717897" w:rsidP="00F05D7C">
            <w:r>
              <w:t>Fall 2017</w:t>
            </w:r>
          </w:p>
        </w:tc>
        <w:tc>
          <w:tcPr>
            <w:tcW w:w="990" w:type="dxa"/>
          </w:tcPr>
          <w:p w14:paraId="7D4FCC39" w14:textId="77777777" w:rsidR="00717897" w:rsidRPr="00B10DBC" w:rsidRDefault="00717897" w:rsidP="00F05D7C">
            <w:r>
              <w:t>5</w:t>
            </w:r>
          </w:p>
        </w:tc>
      </w:tr>
      <w:tr w:rsidR="00717897" w:rsidRPr="00B10DBC" w14:paraId="1005A9A7" w14:textId="77777777" w:rsidTr="00F05D7C">
        <w:tc>
          <w:tcPr>
            <w:tcW w:w="1795" w:type="dxa"/>
          </w:tcPr>
          <w:p w14:paraId="242F9C80" w14:textId="77777777" w:rsidR="00717897" w:rsidRPr="00B10DBC" w:rsidRDefault="00717897" w:rsidP="00F05D7C">
            <w:pPr>
              <w:rPr>
                <w:rFonts w:eastAsia="Times New Roman" w:cs="Times New Roman"/>
                <w:color w:val="000000"/>
              </w:rPr>
            </w:pPr>
            <w:r>
              <w:rPr>
                <w:rFonts w:eastAsia="Times New Roman" w:cs="Times New Roman"/>
                <w:color w:val="000000"/>
              </w:rPr>
              <w:t>Christi Edge</w:t>
            </w:r>
          </w:p>
        </w:tc>
        <w:tc>
          <w:tcPr>
            <w:tcW w:w="2070" w:type="dxa"/>
          </w:tcPr>
          <w:p w14:paraId="51939611" w14:textId="77777777" w:rsidR="00717897" w:rsidRPr="00B10DBC" w:rsidRDefault="00717897" w:rsidP="00F05D7C">
            <w:r w:rsidRPr="00A62620">
              <w:t>School of Education, Leadership and Public Service</w:t>
            </w:r>
          </w:p>
        </w:tc>
        <w:tc>
          <w:tcPr>
            <w:tcW w:w="4320" w:type="dxa"/>
          </w:tcPr>
          <w:p w14:paraId="25F0F387" w14:textId="77777777" w:rsidR="00717897" w:rsidRPr="00B10DBC" w:rsidRDefault="00717897" w:rsidP="00F05D7C">
            <w:r>
              <w:t>Literacy/Language Arts Teacher Education: an Invited Chapter for the International Handbook of Self-Study of Teaching and Teacher Education</w:t>
            </w:r>
          </w:p>
        </w:tc>
        <w:tc>
          <w:tcPr>
            <w:tcW w:w="1080" w:type="dxa"/>
          </w:tcPr>
          <w:p w14:paraId="27BB445B" w14:textId="77777777" w:rsidR="00717897" w:rsidRDefault="00717897" w:rsidP="00F05D7C">
            <w:r>
              <w:t>Fall 2017</w:t>
            </w:r>
          </w:p>
        </w:tc>
        <w:tc>
          <w:tcPr>
            <w:tcW w:w="990" w:type="dxa"/>
          </w:tcPr>
          <w:p w14:paraId="563A2761" w14:textId="77777777" w:rsidR="00717897" w:rsidRPr="00B10DBC" w:rsidRDefault="00717897" w:rsidP="00F05D7C">
            <w:r>
              <w:t>6</w:t>
            </w:r>
          </w:p>
        </w:tc>
      </w:tr>
      <w:tr w:rsidR="00717897" w:rsidRPr="00B10DBC" w14:paraId="6E066109" w14:textId="77777777" w:rsidTr="00F05D7C">
        <w:tc>
          <w:tcPr>
            <w:tcW w:w="1795" w:type="dxa"/>
          </w:tcPr>
          <w:p w14:paraId="444A3758" w14:textId="77777777" w:rsidR="00717897" w:rsidRPr="00B10DBC" w:rsidRDefault="00717897" w:rsidP="00F05D7C">
            <w:pPr>
              <w:rPr>
                <w:rFonts w:eastAsia="Times New Roman" w:cs="Times New Roman"/>
                <w:color w:val="000000"/>
              </w:rPr>
            </w:pPr>
            <w:proofErr w:type="spellStart"/>
            <w:r>
              <w:rPr>
                <w:rFonts w:eastAsia="Times New Roman" w:cs="Times New Roman"/>
                <w:color w:val="000000"/>
              </w:rPr>
              <w:t>Qinghong</w:t>
            </w:r>
            <w:proofErr w:type="spellEnd"/>
            <w:r>
              <w:rPr>
                <w:rFonts w:eastAsia="Times New Roman" w:cs="Times New Roman"/>
                <w:color w:val="000000"/>
              </w:rPr>
              <w:t xml:space="preserve"> Zhang</w:t>
            </w:r>
          </w:p>
        </w:tc>
        <w:tc>
          <w:tcPr>
            <w:tcW w:w="2070" w:type="dxa"/>
          </w:tcPr>
          <w:p w14:paraId="6E3A1657" w14:textId="77777777" w:rsidR="00717897" w:rsidRPr="00B10DBC" w:rsidRDefault="00717897" w:rsidP="00F05D7C">
            <w:r>
              <w:t>Math and Computer Science</w:t>
            </w:r>
          </w:p>
        </w:tc>
        <w:tc>
          <w:tcPr>
            <w:tcW w:w="4320" w:type="dxa"/>
          </w:tcPr>
          <w:p w14:paraId="4577EC9C" w14:textId="77777777" w:rsidR="00717897" w:rsidRPr="00B10DBC" w:rsidRDefault="00717897" w:rsidP="00F05D7C">
            <w:r>
              <w:t>Compound Duality Classification Theory for Geometric Programming</w:t>
            </w:r>
          </w:p>
        </w:tc>
        <w:tc>
          <w:tcPr>
            <w:tcW w:w="1080" w:type="dxa"/>
          </w:tcPr>
          <w:p w14:paraId="24BCF0D1" w14:textId="77777777" w:rsidR="00717897" w:rsidRDefault="00717897" w:rsidP="00F05D7C">
            <w:r>
              <w:t>Fall 2017</w:t>
            </w:r>
          </w:p>
        </w:tc>
        <w:tc>
          <w:tcPr>
            <w:tcW w:w="990" w:type="dxa"/>
          </w:tcPr>
          <w:p w14:paraId="7F6F5B16" w14:textId="77777777" w:rsidR="00717897" w:rsidRPr="00B10DBC" w:rsidRDefault="00717897" w:rsidP="00F05D7C">
            <w:r>
              <w:t>7</w:t>
            </w:r>
          </w:p>
        </w:tc>
      </w:tr>
      <w:tr w:rsidR="00717897" w:rsidRPr="00B10DBC" w14:paraId="1CDE3674" w14:textId="77777777" w:rsidTr="00F05D7C">
        <w:tc>
          <w:tcPr>
            <w:tcW w:w="1795" w:type="dxa"/>
          </w:tcPr>
          <w:p w14:paraId="05C594D4" w14:textId="77777777" w:rsidR="00717897" w:rsidRPr="00B10DBC" w:rsidRDefault="00717897" w:rsidP="00F05D7C">
            <w:pPr>
              <w:rPr>
                <w:rFonts w:eastAsia="Times New Roman" w:cs="Times New Roman"/>
                <w:color w:val="000000"/>
              </w:rPr>
            </w:pPr>
            <w:r>
              <w:rPr>
                <w:rFonts w:eastAsia="Times New Roman" w:cs="Times New Roman"/>
                <w:color w:val="000000"/>
              </w:rPr>
              <w:t>Matthew Frank</w:t>
            </w:r>
          </w:p>
        </w:tc>
        <w:tc>
          <w:tcPr>
            <w:tcW w:w="2070" w:type="dxa"/>
          </w:tcPr>
          <w:p w14:paraId="07EB348D" w14:textId="77777777" w:rsidR="00717897" w:rsidRPr="00B10DBC" w:rsidRDefault="00717897" w:rsidP="00F05D7C">
            <w:r>
              <w:t>English</w:t>
            </w:r>
          </w:p>
        </w:tc>
        <w:tc>
          <w:tcPr>
            <w:tcW w:w="4320" w:type="dxa"/>
          </w:tcPr>
          <w:p w14:paraId="654BCD27" w14:textId="77777777" w:rsidR="00717897" w:rsidRPr="00B10DBC" w:rsidRDefault="00717897" w:rsidP="00F05D7C">
            <w:r>
              <w:t>Cold War Women and the Memory of the Lost Cause</w:t>
            </w:r>
          </w:p>
        </w:tc>
        <w:tc>
          <w:tcPr>
            <w:tcW w:w="1080" w:type="dxa"/>
          </w:tcPr>
          <w:p w14:paraId="280A3965" w14:textId="77777777" w:rsidR="00717897" w:rsidRDefault="00717897" w:rsidP="00F05D7C">
            <w:r>
              <w:t>Fall 2017</w:t>
            </w:r>
          </w:p>
        </w:tc>
        <w:tc>
          <w:tcPr>
            <w:tcW w:w="990" w:type="dxa"/>
          </w:tcPr>
          <w:p w14:paraId="2B48A492" w14:textId="77777777" w:rsidR="00717897" w:rsidRPr="00B10DBC" w:rsidRDefault="00717897" w:rsidP="00F05D7C">
            <w:r>
              <w:t>8</w:t>
            </w:r>
          </w:p>
        </w:tc>
      </w:tr>
      <w:tr w:rsidR="00717897" w:rsidRPr="00B10DBC" w14:paraId="04A78D85" w14:textId="77777777" w:rsidTr="00F05D7C">
        <w:tc>
          <w:tcPr>
            <w:tcW w:w="1795" w:type="dxa"/>
          </w:tcPr>
          <w:p w14:paraId="13DBC993" w14:textId="77777777" w:rsidR="00717897" w:rsidRPr="00B10DBC" w:rsidRDefault="00717897" w:rsidP="00F05D7C">
            <w:r>
              <w:t>Alan Willis</w:t>
            </w:r>
          </w:p>
        </w:tc>
        <w:tc>
          <w:tcPr>
            <w:tcW w:w="2070" w:type="dxa"/>
          </w:tcPr>
          <w:p w14:paraId="71D0C02D" w14:textId="77777777" w:rsidR="00717897" w:rsidRPr="00B10DBC" w:rsidRDefault="00717897" w:rsidP="00F05D7C">
            <w:r>
              <w:t>History</w:t>
            </w:r>
          </w:p>
        </w:tc>
        <w:tc>
          <w:tcPr>
            <w:tcW w:w="4320" w:type="dxa"/>
          </w:tcPr>
          <w:p w14:paraId="70696BE4" w14:textId="77777777" w:rsidR="00717897" w:rsidRPr="00B10DBC" w:rsidRDefault="00717897" w:rsidP="00F05D7C">
            <w:r>
              <w:t>Narrating the new nation and Violence and resistance in Sikh gendered identity</w:t>
            </w:r>
          </w:p>
        </w:tc>
        <w:tc>
          <w:tcPr>
            <w:tcW w:w="1080" w:type="dxa"/>
          </w:tcPr>
          <w:p w14:paraId="175CF940" w14:textId="77777777" w:rsidR="00717897" w:rsidRDefault="00717897" w:rsidP="00F05D7C">
            <w:r>
              <w:t>Fall 2017</w:t>
            </w:r>
          </w:p>
        </w:tc>
        <w:tc>
          <w:tcPr>
            <w:tcW w:w="990" w:type="dxa"/>
          </w:tcPr>
          <w:p w14:paraId="64D2C39F" w14:textId="77777777" w:rsidR="00717897" w:rsidRPr="00B10DBC" w:rsidRDefault="00717897" w:rsidP="00F05D7C">
            <w:r>
              <w:t>9</w:t>
            </w:r>
          </w:p>
        </w:tc>
      </w:tr>
      <w:tr w:rsidR="00717897" w:rsidRPr="00B10DBC" w14:paraId="0E936DAB" w14:textId="77777777" w:rsidTr="00F05D7C">
        <w:tc>
          <w:tcPr>
            <w:tcW w:w="1795" w:type="dxa"/>
          </w:tcPr>
          <w:p w14:paraId="2AECEA3B" w14:textId="77777777" w:rsidR="00717897" w:rsidRPr="00B10DBC" w:rsidRDefault="00717897" w:rsidP="00F05D7C">
            <w:r>
              <w:t>Robert Legg</w:t>
            </w:r>
          </w:p>
        </w:tc>
        <w:tc>
          <w:tcPr>
            <w:tcW w:w="2070" w:type="dxa"/>
          </w:tcPr>
          <w:p w14:paraId="5DE294C6" w14:textId="77777777" w:rsidR="00717897" w:rsidRPr="00B10DBC" w:rsidRDefault="00717897" w:rsidP="00F05D7C">
            <w:r w:rsidRPr="007C1FE5">
              <w:t>Earth, Environmental, and Geographical Sciences</w:t>
            </w:r>
          </w:p>
        </w:tc>
        <w:tc>
          <w:tcPr>
            <w:tcW w:w="4320" w:type="dxa"/>
          </w:tcPr>
          <w:p w14:paraId="58726ABC" w14:textId="77777777" w:rsidR="00717897" w:rsidRPr="00B10DBC" w:rsidRDefault="00717897" w:rsidP="00F05D7C">
            <w:r>
              <w:t>Maintaining H</w:t>
            </w:r>
            <w:r w:rsidRPr="00871ED9">
              <w:t xml:space="preserve">ealthy </w:t>
            </w:r>
            <w:r>
              <w:t>Futures: Water quality, policy and sustainable development an international MoU among NMU,</w:t>
            </w:r>
            <w:r w:rsidRPr="00871ED9">
              <w:t xml:space="preserve"> partnering </w:t>
            </w:r>
            <w:r>
              <w:t xml:space="preserve">institutions and </w:t>
            </w:r>
            <w:r w:rsidRPr="00871ED9">
              <w:t>t</w:t>
            </w:r>
            <w:r>
              <w:t>he developing world</w:t>
            </w:r>
          </w:p>
        </w:tc>
        <w:tc>
          <w:tcPr>
            <w:tcW w:w="1080" w:type="dxa"/>
          </w:tcPr>
          <w:p w14:paraId="3875A356" w14:textId="77777777" w:rsidR="00717897" w:rsidRDefault="00717897" w:rsidP="00F05D7C">
            <w:r>
              <w:t>Fall 2017</w:t>
            </w:r>
          </w:p>
        </w:tc>
        <w:tc>
          <w:tcPr>
            <w:tcW w:w="990" w:type="dxa"/>
          </w:tcPr>
          <w:p w14:paraId="1407E972" w14:textId="77777777" w:rsidR="00717897" w:rsidRPr="00B10DBC" w:rsidRDefault="00717897" w:rsidP="00F05D7C">
            <w:r>
              <w:t>10</w:t>
            </w:r>
          </w:p>
        </w:tc>
      </w:tr>
    </w:tbl>
    <w:p w14:paraId="48E2F5E3" w14:textId="77777777" w:rsidR="00717897" w:rsidRDefault="00717897" w:rsidP="00717897">
      <w:pPr>
        <w:pStyle w:val="NoSpacing"/>
      </w:pPr>
    </w:p>
    <w:p w14:paraId="45FFEB38" w14:textId="77777777" w:rsidR="00717897" w:rsidRPr="00717897" w:rsidRDefault="00717897" w:rsidP="00717897">
      <w:pPr>
        <w:pStyle w:val="NoSpacing"/>
        <w:rPr>
          <w:b/>
        </w:rPr>
      </w:pPr>
      <w:r w:rsidRPr="00717897">
        <w:rPr>
          <w:b/>
        </w:rPr>
        <w:t xml:space="preserve">The Faculty Grants Committee has ranked the Spooner Grants for Winter 2017 as indicated below. </w:t>
      </w:r>
    </w:p>
    <w:tbl>
      <w:tblPr>
        <w:tblStyle w:val="TableGrid"/>
        <w:tblW w:w="10255" w:type="dxa"/>
        <w:tblLayout w:type="fixed"/>
        <w:tblLook w:val="04A0" w:firstRow="1" w:lastRow="0" w:firstColumn="1" w:lastColumn="0" w:noHBand="0" w:noVBand="1"/>
      </w:tblPr>
      <w:tblGrid>
        <w:gridCol w:w="1795"/>
        <w:gridCol w:w="2070"/>
        <w:gridCol w:w="4320"/>
        <w:gridCol w:w="1080"/>
        <w:gridCol w:w="990"/>
      </w:tblGrid>
      <w:tr w:rsidR="00717897" w:rsidRPr="00B10DBC" w14:paraId="04A88F6D" w14:textId="77777777" w:rsidTr="00F05D7C">
        <w:tc>
          <w:tcPr>
            <w:tcW w:w="1795" w:type="dxa"/>
          </w:tcPr>
          <w:p w14:paraId="05EF9073" w14:textId="77777777" w:rsidR="00717897" w:rsidRPr="00B10DBC" w:rsidRDefault="00717897" w:rsidP="00F05D7C">
            <w:r>
              <w:t>Student</w:t>
            </w:r>
          </w:p>
        </w:tc>
        <w:tc>
          <w:tcPr>
            <w:tcW w:w="2070" w:type="dxa"/>
          </w:tcPr>
          <w:p w14:paraId="52853BBB" w14:textId="77777777" w:rsidR="00717897" w:rsidRPr="00B10DBC" w:rsidRDefault="00717897" w:rsidP="00F05D7C">
            <w:r>
              <w:t>Department/School</w:t>
            </w:r>
          </w:p>
        </w:tc>
        <w:tc>
          <w:tcPr>
            <w:tcW w:w="4320" w:type="dxa"/>
          </w:tcPr>
          <w:p w14:paraId="5C51585D" w14:textId="77777777" w:rsidR="00717897" w:rsidRPr="00B10DBC" w:rsidRDefault="00717897" w:rsidP="00F05D7C">
            <w:r>
              <w:t xml:space="preserve">RTA </w:t>
            </w:r>
            <w:r w:rsidRPr="00B10DBC">
              <w:t>Title</w:t>
            </w:r>
          </w:p>
        </w:tc>
        <w:tc>
          <w:tcPr>
            <w:tcW w:w="1080" w:type="dxa"/>
          </w:tcPr>
          <w:p w14:paraId="37B7C30C" w14:textId="77777777" w:rsidR="00717897" w:rsidRPr="00B10DBC" w:rsidRDefault="00717897" w:rsidP="00F05D7C">
            <w:r>
              <w:t>Spooner</w:t>
            </w:r>
          </w:p>
        </w:tc>
        <w:tc>
          <w:tcPr>
            <w:tcW w:w="990" w:type="dxa"/>
          </w:tcPr>
          <w:p w14:paraId="1FC28658" w14:textId="77777777" w:rsidR="00717897" w:rsidRPr="00B10DBC" w:rsidRDefault="00717897" w:rsidP="00F05D7C">
            <w:r w:rsidRPr="00B10DBC">
              <w:t>Ranking</w:t>
            </w:r>
          </w:p>
        </w:tc>
      </w:tr>
      <w:tr w:rsidR="00717897" w:rsidRPr="00B10DBC" w14:paraId="037F9836" w14:textId="77777777" w:rsidTr="00F05D7C">
        <w:tc>
          <w:tcPr>
            <w:tcW w:w="1795" w:type="dxa"/>
          </w:tcPr>
          <w:p w14:paraId="5192F794" w14:textId="77777777" w:rsidR="00717897" w:rsidRPr="00B10DBC" w:rsidRDefault="00717897" w:rsidP="00F05D7C">
            <w:r>
              <w:t xml:space="preserve">Katie </w:t>
            </w:r>
            <w:proofErr w:type="spellStart"/>
            <w:r>
              <w:t>Bjornen</w:t>
            </w:r>
            <w:proofErr w:type="spellEnd"/>
          </w:p>
        </w:tc>
        <w:tc>
          <w:tcPr>
            <w:tcW w:w="2070" w:type="dxa"/>
          </w:tcPr>
          <w:p w14:paraId="0E30BE56" w14:textId="77777777" w:rsidR="00717897" w:rsidRPr="00B10DBC" w:rsidRDefault="00717897" w:rsidP="00F05D7C">
            <w:r>
              <w:t>Biology</w:t>
            </w:r>
          </w:p>
        </w:tc>
        <w:tc>
          <w:tcPr>
            <w:tcW w:w="4320" w:type="dxa"/>
          </w:tcPr>
          <w:p w14:paraId="7F02AD59" w14:textId="77777777" w:rsidR="00717897" w:rsidRPr="00B10DBC" w:rsidRDefault="00717897" w:rsidP="00F05D7C">
            <w:r w:rsidRPr="00D11D9C">
              <w:t>Avian Foraging Response to Jack Pine Volatile Chemicals</w:t>
            </w:r>
          </w:p>
        </w:tc>
        <w:tc>
          <w:tcPr>
            <w:tcW w:w="1080" w:type="dxa"/>
          </w:tcPr>
          <w:p w14:paraId="24C133CF" w14:textId="77777777" w:rsidR="00717897" w:rsidRDefault="00717897" w:rsidP="00F05D7C">
            <w:r>
              <w:t>Winter 2017</w:t>
            </w:r>
          </w:p>
        </w:tc>
        <w:tc>
          <w:tcPr>
            <w:tcW w:w="990" w:type="dxa"/>
          </w:tcPr>
          <w:p w14:paraId="22ED4512" w14:textId="77777777" w:rsidR="00717897" w:rsidRPr="00B10DBC" w:rsidRDefault="00717897" w:rsidP="00F05D7C">
            <w:r>
              <w:t>1</w:t>
            </w:r>
          </w:p>
        </w:tc>
      </w:tr>
      <w:tr w:rsidR="00717897" w:rsidRPr="00B10DBC" w14:paraId="15FB2BE1" w14:textId="77777777" w:rsidTr="00F05D7C">
        <w:tc>
          <w:tcPr>
            <w:tcW w:w="1795" w:type="dxa"/>
          </w:tcPr>
          <w:p w14:paraId="50FF0CD5" w14:textId="77777777" w:rsidR="00717897" w:rsidRPr="00B10DBC" w:rsidRDefault="00717897" w:rsidP="00F05D7C">
            <w:r>
              <w:t>Dawn Marsh</w:t>
            </w:r>
          </w:p>
        </w:tc>
        <w:tc>
          <w:tcPr>
            <w:tcW w:w="2070" w:type="dxa"/>
          </w:tcPr>
          <w:p w14:paraId="639C3094" w14:textId="77777777" w:rsidR="00717897" w:rsidRPr="00B10DBC" w:rsidRDefault="00717897" w:rsidP="00F05D7C">
            <w:r>
              <w:t>Biology</w:t>
            </w:r>
          </w:p>
        </w:tc>
        <w:tc>
          <w:tcPr>
            <w:tcW w:w="4320" w:type="dxa"/>
          </w:tcPr>
          <w:p w14:paraId="7A007880" w14:textId="77777777" w:rsidR="00717897" w:rsidRPr="00B10DBC" w:rsidRDefault="00717897" w:rsidP="00F05D7C">
            <w:r>
              <w:t>Black Tern (</w:t>
            </w:r>
            <w:proofErr w:type="spellStart"/>
            <w:r>
              <w:t>Chlidonias</w:t>
            </w:r>
            <w:proofErr w:type="spellEnd"/>
            <w:r>
              <w:t xml:space="preserve"> </w:t>
            </w:r>
            <w:proofErr w:type="spellStart"/>
            <w:r>
              <w:t>niger</w:t>
            </w:r>
            <w:proofErr w:type="spellEnd"/>
            <w:r>
              <w:t>) Nest Success and Response to Invasive Species in Great Lakes Wetlands</w:t>
            </w:r>
          </w:p>
        </w:tc>
        <w:tc>
          <w:tcPr>
            <w:tcW w:w="1080" w:type="dxa"/>
          </w:tcPr>
          <w:p w14:paraId="7F1BC56D" w14:textId="77777777" w:rsidR="00717897" w:rsidRDefault="00717897" w:rsidP="00F05D7C">
            <w:r>
              <w:t>Winter 2017</w:t>
            </w:r>
          </w:p>
        </w:tc>
        <w:tc>
          <w:tcPr>
            <w:tcW w:w="990" w:type="dxa"/>
          </w:tcPr>
          <w:p w14:paraId="6771DB69" w14:textId="77777777" w:rsidR="00717897" w:rsidRPr="00B10DBC" w:rsidRDefault="00717897" w:rsidP="00F05D7C">
            <w:r>
              <w:t>2</w:t>
            </w:r>
          </w:p>
        </w:tc>
      </w:tr>
      <w:tr w:rsidR="00717897" w:rsidRPr="00B10DBC" w14:paraId="21CA52F0" w14:textId="77777777" w:rsidTr="00F05D7C">
        <w:tc>
          <w:tcPr>
            <w:tcW w:w="1795" w:type="dxa"/>
          </w:tcPr>
          <w:p w14:paraId="5FCF1D52" w14:textId="77777777" w:rsidR="00717897" w:rsidRPr="00B10DBC" w:rsidRDefault="00717897" w:rsidP="00F05D7C">
            <w:r w:rsidRPr="00D11D9C">
              <w:t xml:space="preserve">Kathryn </w:t>
            </w:r>
            <w:proofErr w:type="spellStart"/>
            <w:r w:rsidRPr="00D11D9C">
              <w:t>Kulju</w:t>
            </w:r>
            <w:proofErr w:type="spellEnd"/>
          </w:p>
        </w:tc>
        <w:tc>
          <w:tcPr>
            <w:tcW w:w="2070" w:type="dxa"/>
          </w:tcPr>
          <w:p w14:paraId="27A4B0AD" w14:textId="77777777" w:rsidR="00717897" w:rsidRPr="00B10DBC" w:rsidRDefault="00717897" w:rsidP="00F05D7C">
            <w:r>
              <w:t>Chemistry</w:t>
            </w:r>
          </w:p>
        </w:tc>
        <w:tc>
          <w:tcPr>
            <w:tcW w:w="4320" w:type="dxa"/>
          </w:tcPr>
          <w:p w14:paraId="741AA72C" w14:textId="77777777" w:rsidR="00717897" w:rsidRPr="00B10DBC" w:rsidRDefault="00717897" w:rsidP="00F05D7C">
            <w:r>
              <w:t>A</w:t>
            </w:r>
            <w:r w:rsidRPr="00D11D9C">
              <w:t>nalysis of Halogenated Vanadium Oxide Chelates with Nuclear Magnetic Resonance</w:t>
            </w:r>
          </w:p>
        </w:tc>
        <w:tc>
          <w:tcPr>
            <w:tcW w:w="1080" w:type="dxa"/>
          </w:tcPr>
          <w:p w14:paraId="3D8C4A61" w14:textId="77777777" w:rsidR="00717897" w:rsidRDefault="00717897" w:rsidP="00F05D7C">
            <w:r>
              <w:t>Winter 2017</w:t>
            </w:r>
          </w:p>
        </w:tc>
        <w:tc>
          <w:tcPr>
            <w:tcW w:w="990" w:type="dxa"/>
          </w:tcPr>
          <w:p w14:paraId="4A0E4DC5" w14:textId="77777777" w:rsidR="00717897" w:rsidRPr="00B10DBC" w:rsidRDefault="00717897" w:rsidP="00F05D7C">
            <w:r>
              <w:t>3</w:t>
            </w:r>
          </w:p>
        </w:tc>
      </w:tr>
    </w:tbl>
    <w:p w14:paraId="69DC88E4" w14:textId="77777777" w:rsidR="00717897" w:rsidRDefault="00717897" w:rsidP="00717897"/>
    <w:p w14:paraId="4C7C8C83" w14:textId="77777777" w:rsidR="00717897" w:rsidRDefault="00717897" w:rsidP="00F62CFC">
      <w:pPr>
        <w:rPr>
          <w:b/>
        </w:rPr>
      </w:pPr>
    </w:p>
    <w:p w14:paraId="612756D4" w14:textId="77777777" w:rsidR="00717897" w:rsidRPr="00F62CFC" w:rsidRDefault="00717897" w:rsidP="00717897">
      <w:pPr>
        <w:rPr>
          <w:b/>
        </w:rPr>
      </w:pPr>
      <w:r>
        <w:rPr>
          <w:b/>
        </w:rPr>
        <w:lastRenderedPageBreak/>
        <w:t>Peter White Scholar</w:t>
      </w:r>
      <w:r w:rsidRPr="00984AD0">
        <w:rPr>
          <w:b/>
        </w:rPr>
        <w:t xml:space="preserve"> Award Rankings</w:t>
      </w:r>
      <w:r>
        <w:rPr>
          <w:b/>
        </w:rPr>
        <w:t xml:space="preserve"> for Fall 2017. One is eligible for funding.</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16"/>
        <w:gridCol w:w="4599"/>
        <w:gridCol w:w="1180"/>
      </w:tblGrid>
      <w:tr w:rsidR="00717897" w:rsidRPr="00EA4A64" w14:paraId="4A8E9697" w14:textId="77777777" w:rsidTr="00F05D7C">
        <w:trPr>
          <w:trHeight w:val="430"/>
          <w:jc w:val="center"/>
        </w:trPr>
        <w:tc>
          <w:tcPr>
            <w:tcW w:w="2155" w:type="dxa"/>
            <w:shd w:val="clear" w:color="auto" w:fill="auto"/>
            <w:noWrap/>
            <w:vAlign w:val="center"/>
            <w:hideMark/>
          </w:tcPr>
          <w:p w14:paraId="3D3AE9AB" w14:textId="77777777" w:rsidR="00717897" w:rsidRPr="00EA4A64" w:rsidRDefault="00717897" w:rsidP="00F05D7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PI</w:t>
            </w:r>
          </w:p>
        </w:tc>
        <w:tc>
          <w:tcPr>
            <w:tcW w:w="1416" w:type="dxa"/>
            <w:vAlign w:val="center"/>
          </w:tcPr>
          <w:p w14:paraId="1823191E" w14:textId="77777777" w:rsidR="00717897" w:rsidRDefault="00717897" w:rsidP="00F05D7C">
            <w:pPr>
              <w:widowControl w:val="0"/>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Department</w:t>
            </w:r>
          </w:p>
        </w:tc>
        <w:tc>
          <w:tcPr>
            <w:tcW w:w="4599" w:type="dxa"/>
            <w:shd w:val="clear" w:color="auto" w:fill="auto"/>
            <w:noWrap/>
            <w:vAlign w:val="center"/>
            <w:hideMark/>
          </w:tcPr>
          <w:p w14:paraId="15875F21" w14:textId="77777777" w:rsidR="00717897" w:rsidRPr="00EA4A64" w:rsidRDefault="00717897" w:rsidP="00F05D7C">
            <w:pPr>
              <w:widowControl w:val="0"/>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Title</w:t>
            </w:r>
          </w:p>
        </w:tc>
        <w:tc>
          <w:tcPr>
            <w:tcW w:w="1180" w:type="dxa"/>
            <w:shd w:val="clear" w:color="auto" w:fill="auto"/>
            <w:noWrap/>
            <w:vAlign w:val="center"/>
          </w:tcPr>
          <w:p w14:paraId="0559368E" w14:textId="77777777" w:rsidR="00717897" w:rsidRPr="00EA4A64" w:rsidRDefault="00717897" w:rsidP="00F05D7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Rank</w:t>
            </w:r>
          </w:p>
        </w:tc>
      </w:tr>
      <w:tr w:rsidR="00717897" w:rsidRPr="00EA4A64" w14:paraId="5F7BA8C6" w14:textId="77777777" w:rsidTr="00F05D7C">
        <w:trPr>
          <w:trHeight w:val="460"/>
          <w:jc w:val="center"/>
        </w:trPr>
        <w:tc>
          <w:tcPr>
            <w:tcW w:w="2155" w:type="dxa"/>
            <w:shd w:val="clear" w:color="auto" w:fill="auto"/>
            <w:noWrap/>
            <w:vAlign w:val="center"/>
            <w:hideMark/>
          </w:tcPr>
          <w:p w14:paraId="5B33F0C0" w14:textId="77777777" w:rsidR="00717897" w:rsidRPr="00EA4A64" w:rsidRDefault="00717897" w:rsidP="00F05D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James </w:t>
            </w:r>
            <w:proofErr w:type="spellStart"/>
            <w:r>
              <w:rPr>
                <w:rFonts w:ascii="Calibri" w:eastAsia="Times New Roman" w:hAnsi="Calibri" w:cs="Times New Roman"/>
                <w:color w:val="000000"/>
              </w:rPr>
              <w:t>McCommons</w:t>
            </w:r>
            <w:proofErr w:type="spellEnd"/>
          </w:p>
        </w:tc>
        <w:tc>
          <w:tcPr>
            <w:tcW w:w="1416" w:type="dxa"/>
            <w:vAlign w:val="center"/>
          </w:tcPr>
          <w:p w14:paraId="72A7E40B" w14:textId="77777777" w:rsidR="00717897" w:rsidRDefault="00717897" w:rsidP="00F05D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English</w:t>
            </w:r>
          </w:p>
        </w:tc>
        <w:tc>
          <w:tcPr>
            <w:tcW w:w="4599" w:type="dxa"/>
            <w:shd w:val="clear" w:color="auto" w:fill="auto"/>
            <w:noWrap/>
            <w:vAlign w:val="center"/>
            <w:hideMark/>
          </w:tcPr>
          <w:p w14:paraId="2DE46239" w14:textId="77777777" w:rsidR="00717897" w:rsidRPr="00EA4A64" w:rsidRDefault="00717897" w:rsidP="00F05D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narrative, non-fiction book, </w:t>
            </w:r>
            <w:r w:rsidRPr="00832DCD">
              <w:rPr>
                <w:rFonts w:ascii="Calibri" w:eastAsia="Times New Roman" w:hAnsi="Calibri" w:cs="Times New Roman"/>
                <w:i/>
                <w:color w:val="000000"/>
              </w:rPr>
              <w:t>A land apart: Life &amp; Exploration in Michigan’s Upper Peninsula</w:t>
            </w:r>
            <w:r>
              <w:rPr>
                <w:rFonts w:ascii="Calibri" w:eastAsia="Times New Roman" w:hAnsi="Calibri" w:cs="Times New Roman"/>
                <w:color w:val="000000"/>
              </w:rPr>
              <w:t xml:space="preserve">, under contract with Michigan State University Press  </w:t>
            </w:r>
          </w:p>
        </w:tc>
        <w:tc>
          <w:tcPr>
            <w:tcW w:w="1180" w:type="dxa"/>
            <w:shd w:val="clear" w:color="auto" w:fill="auto"/>
            <w:noWrap/>
            <w:vAlign w:val="center"/>
          </w:tcPr>
          <w:p w14:paraId="2D98F1A9" w14:textId="77777777" w:rsidR="00717897" w:rsidRPr="00F62CFC" w:rsidRDefault="00717897" w:rsidP="00F05D7C">
            <w:pPr>
              <w:spacing w:after="0" w:line="240" w:lineRule="auto"/>
              <w:jc w:val="center"/>
              <w:rPr>
                <w:rFonts w:ascii="Calibri" w:eastAsia="Times New Roman" w:hAnsi="Calibri" w:cs="Times New Roman"/>
                <w:color w:val="000000"/>
                <w:sz w:val="28"/>
                <w:szCs w:val="28"/>
              </w:rPr>
            </w:pPr>
            <w:r w:rsidRPr="00F62CFC">
              <w:rPr>
                <w:rFonts w:ascii="Calibri" w:eastAsia="Times New Roman" w:hAnsi="Calibri" w:cs="Times New Roman"/>
                <w:color w:val="000000"/>
                <w:sz w:val="28"/>
                <w:szCs w:val="28"/>
              </w:rPr>
              <w:t>2</w:t>
            </w:r>
          </w:p>
        </w:tc>
      </w:tr>
      <w:tr w:rsidR="00717897" w:rsidRPr="00EA4A64" w14:paraId="0B60895B" w14:textId="77777777" w:rsidTr="00F05D7C">
        <w:trPr>
          <w:trHeight w:val="460"/>
          <w:jc w:val="center"/>
        </w:trPr>
        <w:tc>
          <w:tcPr>
            <w:tcW w:w="2155" w:type="dxa"/>
            <w:shd w:val="clear" w:color="auto" w:fill="auto"/>
            <w:noWrap/>
            <w:vAlign w:val="center"/>
            <w:hideMark/>
          </w:tcPr>
          <w:p w14:paraId="26069F9B" w14:textId="77777777" w:rsidR="00717897" w:rsidRPr="00EA4A64" w:rsidRDefault="00717897" w:rsidP="00F05D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Matthew Gavin Frank</w:t>
            </w:r>
          </w:p>
        </w:tc>
        <w:tc>
          <w:tcPr>
            <w:tcW w:w="1416" w:type="dxa"/>
            <w:vAlign w:val="center"/>
          </w:tcPr>
          <w:p w14:paraId="6725B175" w14:textId="77777777" w:rsidR="00717897" w:rsidRDefault="00717897" w:rsidP="00F05D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English</w:t>
            </w:r>
          </w:p>
        </w:tc>
        <w:tc>
          <w:tcPr>
            <w:tcW w:w="4599" w:type="dxa"/>
            <w:shd w:val="clear" w:color="auto" w:fill="auto"/>
            <w:noWrap/>
            <w:vAlign w:val="center"/>
            <w:hideMark/>
          </w:tcPr>
          <w:p w14:paraId="2C15BF87" w14:textId="77777777" w:rsidR="00717897" w:rsidRPr="00EA4A64" w:rsidRDefault="00717897" w:rsidP="00F05D7C">
            <w:pPr>
              <w:spacing w:after="0" w:line="240" w:lineRule="auto"/>
              <w:rPr>
                <w:rFonts w:ascii="Calibri" w:eastAsia="Times New Roman" w:hAnsi="Calibri" w:cs="Times New Roman"/>
                <w:color w:val="000000"/>
              </w:rPr>
            </w:pPr>
            <w:r>
              <w:rPr>
                <w:rFonts w:ascii="Calibri" w:eastAsia="Times New Roman" w:hAnsi="Calibri" w:cs="Times New Roman"/>
                <w:color w:val="000000"/>
              </w:rPr>
              <w:t>The role of carrier pigeons in the illicit global diamond smuggling trade: A book length essay</w:t>
            </w:r>
          </w:p>
        </w:tc>
        <w:tc>
          <w:tcPr>
            <w:tcW w:w="1180" w:type="dxa"/>
            <w:shd w:val="clear" w:color="auto" w:fill="auto"/>
            <w:noWrap/>
            <w:vAlign w:val="center"/>
          </w:tcPr>
          <w:p w14:paraId="596178B4" w14:textId="77777777" w:rsidR="00717897" w:rsidRPr="00F62CFC" w:rsidRDefault="00717897" w:rsidP="00F05D7C">
            <w:pPr>
              <w:spacing w:after="0" w:line="240" w:lineRule="auto"/>
              <w:jc w:val="center"/>
              <w:rPr>
                <w:rFonts w:ascii="Calibri" w:eastAsia="Times New Roman" w:hAnsi="Calibri" w:cs="Times New Roman"/>
                <w:color w:val="000000"/>
                <w:sz w:val="28"/>
                <w:szCs w:val="28"/>
              </w:rPr>
            </w:pPr>
            <w:r w:rsidRPr="00F62CFC">
              <w:rPr>
                <w:rFonts w:ascii="Calibri" w:eastAsia="Times New Roman" w:hAnsi="Calibri" w:cs="Times New Roman"/>
                <w:color w:val="000000"/>
                <w:sz w:val="28"/>
                <w:szCs w:val="28"/>
              </w:rPr>
              <w:t>1</w:t>
            </w:r>
          </w:p>
        </w:tc>
      </w:tr>
    </w:tbl>
    <w:p w14:paraId="1182141F" w14:textId="77777777" w:rsidR="00717897" w:rsidRPr="00717897" w:rsidRDefault="00717897">
      <w:r>
        <w:t xml:space="preserve"> </w:t>
      </w:r>
    </w:p>
    <w:p w14:paraId="464A953F" w14:textId="77777777" w:rsidR="00F62CFC" w:rsidRPr="00F62CFC" w:rsidRDefault="00F45342">
      <w:pPr>
        <w:rPr>
          <w:b/>
        </w:rPr>
      </w:pPr>
      <w:r>
        <w:rPr>
          <w:b/>
        </w:rPr>
        <w:t>Curriculum Development</w:t>
      </w:r>
      <w:r w:rsidR="00F62CFC" w:rsidRPr="00984AD0">
        <w:rPr>
          <w:b/>
        </w:rPr>
        <w:t xml:space="preserve"> Award Rankings</w:t>
      </w:r>
      <w:r w:rsidR="00F62CFC">
        <w:rPr>
          <w:b/>
        </w:rPr>
        <w:t xml:space="preserve"> for </w:t>
      </w:r>
      <w:r>
        <w:rPr>
          <w:b/>
        </w:rPr>
        <w:t>2017</w:t>
      </w:r>
      <w:r w:rsidR="00F62CFC">
        <w:rPr>
          <w:b/>
        </w:rPr>
        <w:t xml:space="preserve">. </w:t>
      </w:r>
      <w:r w:rsidR="000F4B09">
        <w:rPr>
          <w:b/>
        </w:rPr>
        <w:t>One is eligible for funding.</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16"/>
        <w:gridCol w:w="4599"/>
        <w:gridCol w:w="1180"/>
      </w:tblGrid>
      <w:tr w:rsidR="00F62CFC" w:rsidRPr="00EA4A64" w14:paraId="790DB954" w14:textId="77777777" w:rsidTr="00F62CFC">
        <w:trPr>
          <w:trHeight w:val="430"/>
          <w:jc w:val="center"/>
        </w:trPr>
        <w:tc>
          <w:tcPr>
            <w:tcW w:w="2155" w:type="dxa"/>
            <w:shd w:val="clear" w:color="auto" w:fill="auto"/>
            <w:noWrap/>
            <w:vAlign w:val="center"/>
            <w:hideMark/>
          </w:tcPr>
          <w:p w14:paraId="364C5D44" w14:textId="77777777" w:rsidR="00F62CFC" w:rsidRPr="00EA4A64" w:rsidRDefault="00F62CFC" w:rsidP="00753A3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PI</w:t>
            </w:r>
          </w:p>
        </w:tc>
        <w:tc>
          <w:tcPr>
            <w:tcW w:w="1416" w:type="dxa"/>
            <w:vAlign w:val="center"/>
          </w:tcPr>
          <w:p w14:paraId="2AA2C934" w14:textId="77777777" w:rsidR="00F62CFC" w:rsidRDefault="00F62CFC" w:rsidP="00F62CFC">
            <w:pPr>
              <w:widowControl w:val="0"/>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Department</w:t>
            </w:r>
          </w:p>
        </w:tc>
        <w:tc>
          <w:tcPr>
            <w:tcW w:w="4599" w:type="dxa"/>
            <w:shd w:val="clear" w:color="auto" w:fill="auto"/>
            <w:noWrap/>
            <w:vAlign w:val="center"/>
            <w:hideMark/>
          </w:tcPr>
          <w:p w14:paraId="420D9F04" w14:textId="77777777" w:rsidR="00F62CFC" w:rsidRPr="00EA4A64" w:rsidRDefault="00F62CFC" w:rsidP="00F62CFC">
            <w:pPr>
              <w:widowControl w:val="0"/>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Title</w:t>
            </w:r>
          </w:p>
        </w:tc>
        <w:tc>
          <w:tcPr>
            <w:tcW w:w="1180" w:type="dxa"/>
            <w:shd w:val="clear" w:color="auto" w:fill="auto"/>
            <w:noWrap/>
            <w:vAlign w:val="center"/>
          </w:tcPr>
          <w:p w14:paraId="1F9A2F1A" w14:textId="77777777" w:rsidR="00F62CFC" w:rsidRPr="00EA4A64" w:rsidRDefault="00F62CFC" w:rsidP="00753A3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Rank</w:t>
            </w:r>
          </w:p>
        </w:tc>
      </w:tr>
      <w:tr w:rsidR="00F62CFC" w:rsidRPr="00EA4A64" w14:paraId="627A8705" w14:textId="77777777" w:rsidTr="00F45342">
        <w:trPr>
          <w:trHeight w:val="460"/>
          <w:jc w:val="center"/>
        </w:trPr>
        <w:tc>
          <w:tcPr>
            <w:tcW w:w="2155" w:type="dxa"/>
            <w:shd w:val="clear" w:color="auto" w:fill="auto"/>
            <w:noWrap/>
            <w:vAlign w:val="center"/>
          </w:tcPr>
          <w:p w14:paraId="1E8BD742" w14:textId="77777777" w:rsidR="00F62CFC" w:rsidRPr="00EA4A64" w:rsidRDefault="00F45342" w:rsidP="00F62C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Daniel Rowe</w:t>
            </w:r>
          </w:p>
        </w:tc>
        <w:tc>
          <w:tcPr>
            <w:tcW w:w="1416" w:type="dxa"/>
            <w:vAlign w:val="center"/>
          </w:tcPr>
          <w:p w14:paraId="75CDCFAC" w14:textId="77777777" w:rsidR="00F62CFC" w:rsidRDefault="00F45342" w:rsidP="00F62C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Math</w:t>
            </w:r>
          </w:p>
        </w:tc>
        <w:tc>
          <w:tcPr>
            <w:tcW w:w="4599" w:type="dxa"/>
            <w:shd w:val="clear" w:color="auto" w:fill="auto"/>
            <w:noWrap/>
            <w:vAlign w:val="center"/>
          </w:tcPr>
          <w:p w14:paraId="73A4EB5F" w14:textId="77777777" w:rsidR="00F62CFC" w:rsidRPr="00EA4A64" w:rsidRDefault="00F45342" w:rsidP="00753A31">
            <w:pPr>
              <w:spacing w:after="0" w:line="240" w:lineRule="auto"/>
              <w:rPr>
                <w:rFonts w:ascii="Calibri" w:eastAsia="Times New Roman" w:hAnsi="Calibri" w:cs="Times New Roman"/>
                <w:color w:val="000000"/>
              </w:rPr>
            </w:pPr>
            <w:r>
              <w:rPr>
                <w:rFonts w:ascii="Calibri" w:eastAsia="Times New Roman" w:hAnsi="Calibri" w:cs="Times New Roman"/>
                <w:color w:val="000000"/>
              </w:rPr>
              <w:t>Quantitative Literacy: Making Math Real</w:t>
            </w:r>
          </w:p>
        </w:tc>
        <w:tc>
          <w:tcPr>
            <w:tcW w:w="1180" w:type="dxa"/>
            <w:shd w:val="clear" w:color="auto" w:fill="auto"/>
            <w:noWrap/>
            <w:vAlign w:val="center"/>
          </w:tcPr>
          <w:p w14:paraId="18E69F50" w14:textId="77777777" w:rsidR="00F62CFC" w:rsidRPr="00F62CFC" w:rsidRDefault="00F45342" w:rsidP="00F62CFC">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r>
      <w:tr w:rsidR="00F62CFC" w:rsidRPr="00EA4A64" w14:paraId="0F3A3784" w14:textId="77777777" w:rsidTr="00F45342">
        <w:trPr>
          <w:trHeight w:val="460"/>
          <w:jc w:val="center"/>
        </w:trPr>
        <w:tc>
          <w:tcPr>
            <w:tcW w:w="2155" w:type="dxa"/>
            <w:shd w:val="clear" w:color="auto" w:fill="auto"/>
            <w:noWrap/>
            <w:vAlign w:val="center"/>
          </w:tcPr>
          <w:p w14:paraId="119AA52F" w14:textId="77777777" w:rsidR="00F62CFC" w:rsidRPr="00EA4A64" w:rsidRDefault="00F45342" w:rsidP="00F62C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ZZ Lehmberg</w:t>
            </w:r>
          </w:p>
        </w:tc>
        <w:tc>
          <w:tcPr>
            <w:tcW w:w="1416" w:type="dxa"/>
            <w:vAlign w:val="center"/>
          </w:tcPr>
          <w:p w14:paraId="74BFB1CB" w14:textId="77777777" w:rsidR="00F62CFC" w:rsidRDefault="00F45342" w:rsidP="00F62C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English</w:t>
            </w:r>
          </w:p>
        </w:tc>
        <w:tc>
          <w:tcPr>
            <w:tcW w:w="4599" w:type="dxa"/>
            <w:shd w:val="clear" w:color="auto" w:fill="auto"/>
            <w:noWrap/>
            <w:vAlign w:val="center"/>
          </w:tcPr>
          <w:p w14:paraId="7914C203" w14:textId="77777777" w:rsidR="00F62CFC" w:rsidRPr="00EA4A64" w:rsidRDefault="00F45342" w:rsidP="00832DCD">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 Writing &amp; Translation</w:t>
            </w:r>
          </w:p>
        </w:tc>
        <w:tc>
          <w:tcPr>
            <w:tcW w:w="1180" w:type="dxa"/>
            <w:shd w:val="clear" w:color="auto" w:fill="auto"/>
            <w:noWrap/>
            <w:vAlign w:val="center"/>
          </w:tcPr>
          <w:p w14:paraId="2C63E44D" w14:textId="77777777" w:rsidR="00F62CFC" w:rsidRPr="00F62CFC" w:rsidRDefault="00F45342" w:rsidP="00F62CFC">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w:t>
            </w:r>
          </w:p>
        </w:tc>
      </w:tr>
    </w:tbl>
    <w:p w14:paraId="477078C0" w14:textId="77777777" w:rsidR="001A4C68" w:rsidRDefault="00EA4A64">
      <w:r>
        <w:t xml:space="preserve"> </w:t>
      </w:r>
    </w:p>
    <w:p w14:paraId="40D547A0" w14:textId="77777777" w:rsidR="00F45342" w:rsidRPr="00F45342" w:rsidRDefault="00F45342">
      <w:pPr>
        <w:rPr>
          <w:b/>
        </w:rPr>
      </w:pPr>
      <w:r>
        <w:rPr>
          <w:b/>
        </w:rPr>
        <w:t>Instructional Improvement</w:t>
      </w:r>
      <w:r w:rsidRPr="00984AD0">
        <w:rPr>
          <w:b/>
        </w:rPr>
        <w:t xml:space="preserve"> Award Rankings</w:t>
      </w:r>
      <w:r>
        <w:rPr>
          <w:b/>
        </w:rPr>
        <w:t xml:space="preserve"> for 2017. </w:t>
      </w:r>
      <w:r w:rsidR="000F4B09">
        <w:rPr>
          <w:b/>
        </w:rPr>
        <w:t>One is eligible for funding.</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16"/>
        <w:gridCol w:w="4599"/>
        <w:gridCol w:w="1180"/>
      </w:tblGrid>
      <w:tr w:rsidR="00F45342" w:rsidRPr="00EA4A64" w14:paraId="1CB13DC7" w14:textId="77777777" w:rsidTr="00F05D7C">
        <w:trPr>
          <w:trHeight w:val="430"/>
          <w:jc w:val="center"/>
        </w:trPr>
        <w:tc>
          <w:tcPr>
            <w:tcW w:w="2155" w:type="dxa"/>
            <w:shd w:val="clear" w:color="auto" w:fill="auto"/>
            <w:noWrap/>
            <w:vAlign w:val="center"/>
            <w:hideMark/>
          </w:tcPr>
          <w:p w14:paraId="512991DA" w14:textId="77777777" w:rsidR="00F45342" w:rsidRPr="00EA4A64" w:rsidRDefault="00F45342" w:rsidP="00F05D7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PI</w:t>
            </w:r>
          </w:p>
        </w:tc>
        <w:tc>
          <w:tcPr>
            <w:tcW w:w="1416" w:type="dxa"/>
            <w:vAlign w:val="center"/>
          </w:tcPr>
          <w:p w14:paraId="42CD3209" w14:textId="77777777" w:rsidR="00F45342" w:rsidRDefault="00F45342" w:rsidP="00F05D7C">
            <w:pPr>
              <w:widowControl w:val="0"/>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Department</w:t>
            </w:r>
          </w:p>
        </w:tc>
        <w:tc>
          <w:tcPr>
            <w:tcW w:w="4599" w:type="dxa"/>
            <w:shd w:val="clear" w:color="auto" w:fill="auto"/>
            <w:noWrap/>
            <w:vAlign w:val="center"/>
            <w:hideMark/>
          </w:tcPr>
          <w:p w14:paraId="550554F1" w14:textId="77777777" w:rsidR="00F45342" w:rsidRPr="00EA4A64" w:rsidRDefault="00F45342" w:rsidP="00F05D7C">
            <w:pPr>
              <w:widowControl w:val="0"/>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Title</w:t>
            </w:r>
          </w:p>
        </w:tc>
        <w:tc>
          <w:tcPr>
            <w:tcW w:w="1180" w:type="dxa"/>
            <w:shd w:val="clear" w:color="auto" w:fill="auto"/>
            <w:noWrap/>
            <w:vAlign w:val="center"/>
          </w:tcPr>
          <w:p w14:paraId="48987AF1" w14:textId="77777777" w:rsidR="00F45342" w:rsidRPr="00EA4A64" w:rsidRDefault="00F45342" w:rsidP="00F05D7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Rank</w:t>
            </w:r>
          </w:p>
        </w:tc>
      </w:tr>
      <w:tr w:rsidR="00F45342" w:rsidRPr="00EA4A64" w14:paraId="0F6FD416" w14:textId="77777777" w:rsidTr="00F45342">
        <w:trPr>
          <w:trHeight w:val="460"/>
          <w:jc w:val="center"/>
        </w:trPr>
        <w:tc>
          <w:tcPr>
            <w:tcW w:w="2155" w:type="dxa"/>
            <w:shd w:val="clear" w:color="auto" w:fill="auto"/>
            <w:noWrap/>
            <w:vAlign w:val="center"/>
          </w:tcPr>
          <w:p w14:paraId="569BC70B" w14:textId="77777777" w:rsidR="00F45342" w:rsidRPr="00EA4A64" w:rsidRDefault="00F45342" w:rsidP="00F05D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Carol Bell</w:t>
            </w:r>
          </w:p>
        </w:tc>
        <w:tc>
          <w:tcPr>
            <w:tcW w:w="1416" w:type="dxa"/>
            <w:vAlign w:val="center"/>
          </w:tcPr>
          <w:p w14:paraId="312FE357" w14:textId="77777777" w:rsidR="00F45342" w:rsidRDefault="00F45342" w:rsidP="00F05D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Math</w:t>
            </w:r>
          </w:p>
        </w:tc>
        <w:tc>
          <w:tcPr>
            <w:tcW w:w="4599" w:type="dxa"/>
            <w:shd w:val="clear" w:color="auto" w:fill="auto"/>
            <w:noWrap/>
            <w:vAlign w:val="center"/>
          </w:tcPr>
          <w:p w14:paraId="15313B21" w14:textId="77777777" w:rsidR="00F45342" w:rsidRPr="00EA4A64" w:rsidRDefault="00F45342" w:rsidP="00F05D7C">
            <w:pPr>
              <w:spacing w:after="0" w:line="240" w:lineRule="auto"/>
              <w:rPr>
                <w:rFonts w:ascii="Calibri" w:eastAsia="Times New Roman" w:hAnsi="Calibri" w:cs="Times New Roman"/>
                <w:color w:val="000000"/>
              </w:rPr>
            </w:pPr>
            <w:r>
              <w:rPr>
                <w:rFonts w:ascii="Calibri" w:eastAsia="Times New Roman" w:hAnsi="Calibri" w:cs="Times New Roman"/>
                <w:color w:val="000000"/>
              </w:rPr>
              <w:t>Understanding Proof &amp; Justification in Geometry</w:t>
            </w:r>
          </w:p>
        </w:tc>
        <w:tc>
          <w:tcPr>
            <w:tcW w:w="1180" w:type="dxa"/>
            <w:shd w:val="clear" w:color="auto" w:fill="auto"/>
            <w:noWrap/>
            <w:vAlign w:val="center"/>
          </w:tcPr>
          <w:p w14:paraId="1CB60F26" w14:textId="77777777" w:rsidR="00F45342" w:rsidRPr="00F62CFC" w:rsidRDefault="00F45342" w:rsidP="00F05D7C">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r>
    </w:tbl>
    <w:p w14:paraId="50281B12" w14:textId="77777777" w:rsidR="00F45342" w:rsidRDefault="00F45342"/>
    <w:p w14:paraId="2DA35B88" w14:textId="77777777" w:rsidR="00AA4CDF" w:rsidRPr="00AA4CDF" w:rsidRDefault="00AA4CDF" w:rsidP="00AA4CDF">
      <w:pPr>
        <w:rPr>
          <w:b/>
        </w:rPr>
      </w:pPr>
      <w:r w:rsidRPr="00AA4CDF">
        <w:rPr>
          <w:b/>
        </w:rPr>
        <w:t>Proposed changes to the o</w:t>
      </w:r>
      <w:r>
        <w:rPr>
          <w:b/>
        </w:rPr>
        <w:t>perating procedures of the FGC:</w:t>
      </w:r>
    </w:p>
    <w:p w14:paraId="6EFB29A6" w14:textId="77777777" w:rsidR="00AA4CDF" w:rsidRDefault="00AA4CDF" w:rsidP="00AA4CDF">
      <w:r>
        <w:t xml:space="preserve">Current language in section 1C: </w:t>
      </w:r>
      <w:r w:rsidRPr="007E6A23">
        <w:t>In the spring, before the last meeting of the year, an election will be held for the positions of Chair and Secretary.  The term of office shall be one calendar year. The Chair-elect must have at least one year's experience on the Committee.</w:t>
      </w:r>
    </w:p>
    <w:p w14:paraId="3479BCD1" w14:textId="77777777" w:rsidR="00AA4CDF" w:rsidRDefault="00AA4CDF" w:rsidP="00AA4CDF">
      <w:r>
        <w:t xml:space="preserve">Proposed edit to language in section 1C: </w:t>
      </w:r>
      <w:r w:rsidRPr="007E6A23">
        <w:t xml:space="preserve">In the spring, before the last meeting of the year, an election will be held for the </w:t>
      </w:r>
      <w:r>
        <w:t>positions of Chair</w:t>
      </w:r>
      <w:r w:rsidRPr="007E6A23">
        <w:t>.  The term of office shall be one calendar year. The Chair-elect must have at least one year's experience on the Committee.</w:t>
      </w:r>
    </w:p>
    <w:p w14:paraId="3D4D6CFA" w14:textId="77777777" w:rsidR="00AA4CDF" w:rsidRDefault="00AA4CDF" w:rsidP="00AA4CDF">
      <w:r>
        <w:t>R</w:t>
      </w:r>
      <w:r w:rsidRPr="007E6A23">
        <w:t>ationale</w:t>
      </w:r>
      <w:r>
        <w:t xml:space="preserve"> for edit:  The Director for Grant and Contacts or her/his designate currently fulfils the duties of Secretary. The position of Secretary therefore does not need to be elected.  </w:t>
      </w:r>
    </w:p>
    <w:p w14:paraId="5E5A7E7F" w14:textId="77777777" w:rsidR="00AA4CDF" w:rsidRDefault="00AA4CDF" w:rsidP="00AA4CDF"/>
    <w:p w14:paraId="50B3B982" w14:textId="77777777" w:rsidR="00AA4CDF" w:rsidRDefault="00AA4CDF" w:rsidP="00AA4CDF">
      <w:r>
        <w:t>Current language in section 3E:</w:t>
      </w:r>
      <w:r w:rsidRPr="0018463C">
        <w:t xml:space="preserve"> The Secretary shall be responsible for maintaining a record of the meetings and shall assume duties of the Chair during his/her absence.</w:t>
      </w:r>
    </w:p>
    <w:p w14:paraId="19E0953C" w14:textId="77777777" w:rsidR="00AA4CDF" w:rsidRDefault="00AA4CDF" w:rsidP="00AA4CDF">
      <w:r>
        <w:t xml:space="preserve">Proposed edit to language in section 3E: The Director for Grant and Contacts or her/his designate </w:t>
      </w:r>
      <w:r w:rsidRPr="0018463C">
        <w:t xml:space="preserve"> shall be responsible for maintaining a record of the meetings and shall assume duties of the Chair during his/her absence.</w:t>
      </w:r>
      <w:r>
        <w:t xml:space="preserve"> </w:t>
      </w:r>
    </w:p>
    <w:p w14:paraId="57C9CC94" w14:textId="77777777" w:rsidR="00AA4CDF" w:rsidRDefault="00AA4CDF" w:rsidP="00AA4CDF">
      <w:r>
        <w:lastRenderedPageBreak/>
        <w:t>R</w:t>
      </w:r>
      <w:r w:rsidRPr="007E6A23">
        <w:t>ationale</w:t>
      </w:r>
      <w:r>
        <w:t xml:space="preserve"> for edit:  The Director for Grant and Contacts or her/his designate currently fulfils the duties of Secretary.</w:t>
      </w:r>
    </w:p>
    <w:p w14:paraId="73BA22ED" w14:textId="77777777" w:rsidR="00AA4CDF" w:rsidRDefault="00AA4CDF" w:rsidP="00AA4CDF"/>
    <w:p w14:paraId="46DAE425" w14:textId="77777777" w:rsidR="00AA4CDF" w:rsidRDefault="00AA4CDF" w:rsidP="00AA4CDF">
      <w:r>
        <w:t>Current language in section 3F:</w:t>
      </w:r>
      <w:r w:rsidRPr="0018463C">
        <w:t xml:space="preserve"> The secretary shall file approved minutes of the FGC meetings with the Academic Senate.</w:t>
      </w:r>
    </w:p>
    <w:p w14:paraId="566F37A2" w14:textId="77777777" w:rsidR="00AA4CDF" w:rsidRDefault="00AA4CDF" w:rsidP="00AA4CDF">
      <w:r>
        <w:t>Proposed edit to language in section 3F: The chair</w:t>
      </w:r>
      <w:r w:rsidRPr="0018463C">
        <w:t xml:space="preserve"> shall file approved minutes of the FGC meetings with the Academic Senate.</w:t>
      </w:r>
    </w:p>
    <w:p w14:paraId="03B613AD" w14:textId="77777777" w:rsidR="00AA4CDF" w:rsidRDefault="00AA4CDF" w:rsidP="00AA4CDF">
      <w:r>
        <w:t>R</w:t>
      </w:r>
      <w:r w:rsidRPr="007E6A23">
        <w:t>ationale</w:t>
      </w:r>
      <w:r>
        <w:t xml:space="preserve"> for edit:  The chair has been doing this duty since the position of Secretary has been eliminated.</w:t>
      </w:r>
    </w:p>
    <w:p w14:paraId="7B1D94CF" w14:textId="77777777" w:rsidR="00AA4CDF" w:rsidRDefault="00AA4CDF"/>
    <w:sectPr w:rsidR="00AA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64"/>
    <w:rsid w:val="000F4B09"/>
    <w:rsid w:val="001A4C68"/>
    <w:rsid w:val="001B1F84"/>
    <w:rsid w:val="003C29C0"/>
    <w:rsid w:val="00717897"/>
    <w:rsid w:val="007519EB"/>
    <w:rsid w:val="00832DCD"/>
    <w:rsid w:val="009A095A"/>
    <w:rsid w:val="00AA4CDF"/>
    <w:rsid w:val="00B14143"/>
    <w:rsid w:val="00E11F69"/>
    <w:rsid w:val="00EA4A64"/>
    <w:rsid w:val="00F45342"/>
    <w:rsid w:val="00F6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8882"/>
  <w15:chartTrackingRefBased/>
  <w15:docId w15:val="{F671819E-2792-45F6-8998-16A98FE0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CFC"/>
    <w:pPr>
      <w:spacing w:after="0" w:line="240" w:lineRule="auto"/>
    </w:pPr>
  </w:style>
  <w:style w:type="table" w:styleId="TableGrid">
    <w:name w:val="Table Grid"/>
    <w:basedOn w:val="TableNormal"/>
    <w:uiPriority w:val="39"/>
    <w:rsid w:val="001B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B1F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F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Carlson</dc:creator>
  <cp:keywords/>
  <dc:description/>
  <cp:lastModifiedBy>Megan Van Camp</cp:lastModifiedBy>
  <cp:revision>2</cp:revision>
  <dcterms:created xsi:type="dcterms:W3CDTF">2021-08-04T13:38:00Z</dcterms:created>
  <dcterms:modified xsi:type="dcterms:W3CDTF">2021-08-04T13:38:00Z</dcterms:modified>
</cp:coreProperties>
</file>